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60" w:rsidRDefault="00AC3960">
      <w:pPr>
        <w:pStyle w:val="Corpodetexto"/>
        <w:spacing w:before="3"/>
        <w:rPr>
          <w:rFonts w:ascii="Times New Roman"/>
          <w:sz w:val="12"/>
        </w:rPr>
      </w:pPr>
    </w:p>
    <w:p w:rsidR="00AC3960" w:rsidRDefault="00AA1325">
      <w:pPr>
        <w:tabs>
          <w:tab w:val="left" w:pos="5653"/>
        </w:tabs>
        <w:spacing w:before="106"/>
        <w:ind w:left="307"/>
        <w:rPr>
          <w:b/>
          <w:sz w:val="23"/>
        </w:rPr>
      </w:pPr>
      <w:r>
        <w:rPr>
          <w:b/>
          <w:sz w:val="23"/>
        </w:rPr>
        <w:t>LEI MUNICIPAL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Nº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1629/2016.</w:t>
      </w:r>
      <w:r>
        <w:rPr>
          <w:b/>
          <w:sz w:val="23"/>
        </w:rPr>
        <w:tab/>
        <w:t>DE 30 DE NOVEMBRO DE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2016.</w:t>
      </w:r>
    </w:p>
    <w:p w:rsidR="00AC3960" w:rsidRDefault="00AC3960">
      <w:pPr>
        <w:pStyle w:val="Corpodetexto"/>
        <w:rPr>
          <w:b/>
          <w:sz w:val="26"/>
        </w:rPr>
      </w:pPr>
    </w:p>
    <w:p w:rsidR="00AC3960" w:rsidRDefault="00AC3960">
      <w:pPr>
        <w:pStyle w:val="Corpodetexto"/>
        <w:spacing w:before="11"/>
        <w:rPr>
          <w:b/>
          <w:sz w:val="20"/>
        </w:rPr>
      </w:pPr>
    </w:p>
    <w:p w:rsidR="00AC3960" w:rsidRDefault="00AA1325">
      <w:pPr>
        <w:spacing w:line="297" w:lineRule="auto"/>
        <w:ind w:left="5122" w:right="168"/>
        <w:jc w:val="both"/>
        <w:rPr>
          <w:b/>
        </w:rPr>
      </w:pPr>
      <w:r>
        <w:rPr>
          <w:b/>
        </w:rPr>
        <w:t>ESTIMA A RECEITA E FIXA A DESPESA DO MUNICÍPIO PARA O EXERCÍCIO FINANCEIRO DE</w:t>
      </w:r>
      <w:r>
        <w:rPr>
          <w:b/>
          <w:spacing w:val="32"/>
        </w:rPr>
        <w:t xml:space="preserve"> </w:t>
      </w:r>
      <w:r>
        <w:rPr>
          <w:b/>
        </w:rPr>
        <w:t>2017.</w:t>
      </w:r>
    </w:p>
    <w:p w:rsidR="00AC3960" w:rsidRDefault="00AC3960">
      <w:pPr>
        <w:pStyle w:val="Corpodetexto"/>
        <w:rPr>
          <w:b/>
          <w:sz w:val="26"/>
        </w:rPr>
      </w:pPr>
    </w:p>
    <w:p w:rsidR="00AC3960" w:rsidRDefault="00AC3960">
      <w:pPr>
        <w:pStyle w:val="Corpodetexto"/>
        <w:spacing w:before="10"/>
        <w:rPr>
          <w:b/>
          <w:sz w:val="27"/>
        </w:rPr>
      </w:pPr>
    </w:p>
    <w:p w:rsidR="00AC3960" w:rsidRDefault="00AA1325">
      <w:pPr>
        <w:spacing w:line="372" w:lineRule="auto"/>
        <w:ind w:left="160" w:right="173" w:firstLine="1120"/>
        <w:jc w:val="both"/>
      </w:pPr>
      <w:r>
        <w:rPr>
          <w:b/>
          <w:w w:val="110"/>
        </w:rPr>
        <w:t>CELSO</w:t>
      </w:r>
      <w:r>
        <w:rPr>
          <w:b/>
          <w:spacing w:val="-30"/>
          <w:w w:val="110"/>
        </w:rPr>
        <w:t xml:space="preserve"> </w:t>
      </w:r>
      <w:r>
        <w:rPr>
          <w:b/>
          <w:w w:val="110"/>
        </w:rPr>
        <w:t>JOSÉ</w:t>
      </w:r>
      <w:r>
        <w:rPr>
          <w:b/>
          <w:spacing w:val="-29"/>
          <w:w w:val="110"/>
        </w:rPr>
        <w:t xml:space="preserve"> </w:t>
      </w:r>
      <w:r>
        <w:rPr>
          <w:b/>
          <w:w w:val="110"/>
        </w:rPr>
        <w:t>SANTOLIN</w:t>
      </w:r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r>
        <w:rPr>
          <w:w w:val="110"/>
        </w:rPr>
        <w:t>Vice-Prefeito</w:t>
      </w:r>
      <w:r>
        <w:rPr>
          <w:spacing w:val="-27"/>
          <w:w w:val="110"/>
        </w:rPr>
        <w:t xml:space="preserve"> </w:t>
      </w:r>
      <w:r>
        <w:rPr>
          <w:w w:val="110"/>
        </w:rPr>
        <w:t>no</w:t>
      </w:r>
      <w:r>
        <w:rPr>
          <w:spacing w:val="-29"/>
          <w:w w:val="110"/>
        </w:rPr>
        <w:t xml:space="preserve"> </w:t>
      </w:r>
      <w:r>
        <w:rPr>
          <w:w w:val="110"/>
        </w:rPr>
        <w:t>Exercício</w:t>
      </w:r>
      <w:r>
        <w:rPr>
          <w:spacing w:val="-27"/>
          <w:w w:val="110"/>
        </w:rPr>
        <w:t xml:space="preserve"> </w:t>
      </w:r>
      <w:r>
        <w:rPr>
          <w:w w:val="110"/>
        </w:rPr>
        <w:t>do</w:t>
      </w:r>
      <w:r>
        <w:rPr>
          <w:spacing w:val="-27"/>
          <w:w w:val="110"/>
        </w:rPr>
        <w:t xml:space="preserve"> </w:t>
      </w:r>
      <w:r>
        <w:rPr>
          <w:w w:val="110"/>
        </w:rPr>
        <w:t>Cargo</w:t>
      </w:r>
      <w:r>
        <w:rPr>
          <w:spacing w:val="-27"/>
          <w:w w:val="110"/>
        </w:rPr>
        <w:t xml:space="preserve"> </w:t>
      </w:r>
      <w:r>
        <w:rPr>
          <w:w w:val="110"/>
        </w:rPr>
        <w:t>de</w:t>
      </w:r>
      <w:r>
        <w:rPr>
          <w:spacing w:val="-28"/>
          <w:w w:val="110"/>
        </w:rPr>
        <w:t xml:space="preserve"> </w:t>
      </w:r>
      <w:r>
        <w:rPr>
          <w:w w:val="110"/>
        </w:rPr>
        <w:t>Prefeito</w:t>
      </w:r>
      <w:r>
        <w:rPr>
          <w:spacing w:val="-27"/>
          <w:w w:val="110"/>
        </w:rPr>
        <w:t xml:space="preserve"> </w:t>
      </w:r>
      <w:r>
        <w:rPr>
          <w:w w:val="110"/>
        </w:rPr>
        <w:t>de Paulo Bento, Estado do Rio Grande do Sul, no uso de suas atribuições legais, faço saber, em cumprimento ao disposto na Lei Orgânica em vigor no Município, que a Câmara</w:t>
      </w:r>
      <w:r>
        <w:rPr>
          <w:spacing w:val="6"/>
          <w:w w:val="110"/>
        </w:rPr>
        <w:t xml:space="preserve"> </w:t>
      </w:r>
      <w:r>
        <w:rPr>
          <w:w w:val="110"/>
        </w:rPr>
        <w:t>Municipal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Vereadores</w:t>
      </w:r>
      <w:r>
        <w:rPr>
          <w:spacing w:val="6"/>
          <w:w w:val="110"/>
        </w:rPr>
        <w:t xml:space="preserve"> </w:t>
      </w:r>
      <w:r>
        <w:rPr>
          <w:w w:val="110"/>
        </w:rPr>
        <w:t>aprovou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6"/>
          <w:w w:val="110"/>
        </w:rPr>
        <w:t xml:space="preserve"> </w:t>
      </w:r>
      <w:r>
        <w:rPr>
          <w:w w:val="110"/>
        </w:rPr>
        <w:t>eu</w:t>
      </w:r>
      <w:r>
        <w:rPr>
          <w:spacing w:val="5"/>
          <w:w w:val="110"/>
        </w:rPr>
        <w:t xml:space="preserve"> </w:t>
      </w:r>
      <w:r>
        <w:rPr>
          <w:w w:val="110"/>
        </w:rPr>
        <w:t>sanciono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6"/>
          <w:w w:val="110"/>
        </w:rPr>
        <w:t xml:space="preserve"> </w:t>
      </w:r>
      <w:r>
        <w:rPr>
          <w:w w:val="110"/>
        </w:rPr>
        <w:t>promulgo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seguinte</w:t>
      </w:r>
      <w:r>
        <w:rPr>
          <w:spacing w:val="8"/>
          <w:w w:val="110"/>
        </w:rPr>
        <w:t xml:space="preserve"> </w:t>
      </w:r>
      <w:r>
        <w:rPr>
          <w:w w:val="110"/>
        </w:rPr>
        <w:t>Lei:</w:t>
      </w:r>
    </w:p>
    <w:p w:rsidR="00AC3960" w:rsidRDefault="00AA1325">
      <w:pPr>
        <w:pStyle w:val="Heading1"/>
        <w:spacing w:before="142"/>
        <w:ind w:left="696"/>
      </w:pPr>
      <w:r>
        <w:t>CAPÍTULO I</w:t>
      </w:r>
    </w:p>
    <w:p w:rsidR="00AC3960" w:rsidRDefault="00AA1325">
      <w:pPr>
        <w:spacing w:before="205"/>
        <w:ind w:left="3136"/>
        <w:rPr>
          <w:b/>
          <w:sz w:val="24"/>
        </w:rPr>
      </w:pPr>
      <w:r>
        <w:rPr>
          <w:b/>
          <w:sz w:val="24"/>
        </w:rPr>
        <w:t>DAS DISPOSIÇÕES GERAIS</w:t>
      </w:r>
    </w:p>
    <w:p w:rsidR="00AC3960" w:rsidRDefault="00AA1325">
      <w:pPr>
        <w:pStyle w:val="Corpodetexto"/>
        <w:spacing w:before="205" w:line="372" w:lineRule="auto"/>
        <w:ind w:left="160" w:right="174" w:firstLine="1136"/>
        <w:jc w:val="both"/>
      </w:pPr>
      <w:r>
        <w:rPr>
          <w:b/>
          <w:w w:val="110"/>
        </w:rPr>
        <w:t xml:space="preserve">Art. 1º - </w:t>
      </w:r>
      <w:r>
        <w:rPr>
          <w:w w:val="110"/>
        </w:rPr>
        <w:t>Esta Lei estima a receita e fixa a despesa do Município para  o exercício financeiro de 2017, referentes aos Poderes do Município, seus  fundos e órgãos da Administração Direta.</w:t>
      </w:r>
    </w:p>
    <w:p w:rsidR="00AC3960" w:rsidRDefault="00AA1325">
      <w:pPr>
        <w:pStyle w:val="Corpodetexto"/>
        <w:spacing w:before="142"/>
        <w:ind w:left="1300"/>
      </w:pPr>
      <w:r>
        <w:rPr>
          <w:b/>
          <w:w w:val="110"/>
        </w:rPr>
        <w:t xml:space="preserve">§ 1º </w:t>
      </w:r>
      <w:r>
        <w:rPr>
          <w:w w:val="110"/>
        </w:rPr>
        <w:t xml:space="preserve">- Constituem anexos e fazem parte desta </w:t>
      </w:r>
      <w:r>
        <w:rPr>
          <w:w w:val="110"/>
        </w:rPr>
        <w:t>Lei:</w:t>
      </w:r>
    </w:p>
    <w:p w:rsidR="00AC3960" w:rsidRDefault="00AC3960">
      <w:pPr>
        <w:pStyle w:val="Corpodetexto"/>
        <w:spacing w:before="5"/>
        <w:rPr>
          <w:sz w:val="25"/>
        </w:rPr>
      </w:pPr>
    </w:p>
    <w:p w:rsidR="00AC3960" w:rsidRDefault="00AA1325">
      <w:pPr>
        <w:pStyle w:val="PargrafodaLista"/>
        <w:numPr>
          <w:ilvl w:val="0"/>
          <w:numId w:val="3"/>
        </w:numPr>
        <w:tabs>
          <w:tab w:val="left" w:pos="1494"/>
        </w:tabs>
        <w:spacing w:before="1" w:line="372" w:lineRule="auto"/>
        <w:ind w:right="182" w:firstLine="1158"/>
        <w:jc w:val="both"/>
        <w:rPr>
          <w:sz w:val="24"/>
        </w:rPr>
      </w:pPr>
      <w:r>
        <w:rPr>
          <w:w w:val="105"/>
          <w:sz w:val="24"/>
        </w:rPr>
        <w:t>– tabela da receita do Município para 2017, 2018 e 2019, 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receita realizada dos três últimos exercícios encerrados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e  a  prevista  para  o  ano  corrente;</w:t>
      </w:r>
    </w:p>
    <w:p w:rsidR="00AC3960" w:rsidRDefault="00AA1325">
      <w:pPr>
        <w:pStyle w:val="PargrafodaLista"/>
        <w:numPr>
          <w:ilvl w:val="0"/>
          <w:numId w:val="3"/>
        </w:numPr>
        <w:tabs>
          <w:tab w:val="left" w:pos="1540"/>
        </w:tabs>
        <w:spacing w:before="142"/>
        <w:ind w:left="1539" w:hanging="239"/>
        <w:rPr>
          <w:sz w:val="24"/>
        </w:rPr>
      </w:pPr>
      <w:r>
        <w:rPr>
          <w:w w:val="105"/>
          <w:sz w:val="24"/>
        </w:rPr>
        <w:t>–</w:t>
      </w:r>
      <w:r>
        <w:rPr>
          <w:spacing w:val="15"/>
          <w:w w:val="105"/>
          <w:sz w:val="24"/>
        </w:rPr>
        <w:t xml:space="preserve"> </w:t>
      </w:r>
      <w:r>
        <w:rPr>
          <w:w w:val="110"/>
          <w:sz w:val="24"/>
        </w:rPr>
        <w:t>anexos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orçamentários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2,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6,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7,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8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9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Lei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4.320/64</w:t>
      </w:r>
    </w:p>
    <w:p w:rsidR="00AC3960" w:rsidRDefault="00AC3960">
      <w:pPr>
        <w:pStyle w:val="Corpodetexto"/>
        <w:spacing w:before="5"/>
        <w:rPr>
          <w:sz w:val="25"/>
        </w:rPr>
      </w:pPr>
    </w:p>
    <w:p w:rsidR="00AC3960" w:rsidRDefault="00AA1325">
      <w:pPr>
        <w:pStyle w:val="Heading1"/>
        <w:ind w:left="695"/>
      </w:pPr>
      <w:bookmarkStart w:id="0" w:name="CAPÍTULO_II"/>
      <w:bookmarkEnd w:id="0"/>
      <w:r>
        <w:t>CAPÍTULO II</w:t>
      </w:r>
    </w:p>
    <w:p w:rsidR="00AC3960" w:rsidRDefault="00AA1325">
      <w:pPr>
        <w:spacing w:before="129"/>
        <w:ind w:left="1518"/>
        <w:rPr>
          <w:b/>
          <w:sz w:val="24"/>
        </w:rPr>
      </w:pPr>
      <w:r>
        <w:rPr>
          <w:b/>
          <w:sz w:val="24"/>
        </w:rPr>
        <w:t>DO ORÇAMENTO FISCAL E DA SEGURIDADE SOCIAL</w:t>
      </w:r>
    </w:p>
    <w:p w:rsidR="00AC3960" w:rsidRDefault="00AA1325">
      <w:pPr>
        <w:pStyle w:val="Corpodetexto"/>
        <w:spacing w:before="205" w:line="297" w:lineRule="auto"/>
        <w:ind w:left="160" w:right="174" w:firstLine="1154"/>
        <w:jc w:val="both"/>
      </w:pPr>
      <w:r>
        <w:rPr>
          <w:b/>
          <w:w w:val="110"/>
        </w:rPr>
        <w:t xml:space="preserve">Art. 2º - </w:t>
      </w:r>
      <w:r>
        <w:rPr>
          <w:w w:val="110"/>
        </w:rPr>
        <w:t>O orçamento fiscal e da seguridade social do Município de Paulo Bento, em obediência ao princípio do equilíbrio das contas públicas de que trata a Lei Complementar nº 101/2000, art. 1º, §1º, fica estabel</w:t>
      </w:r>
      <w:r>
        <w:rPr>
          <w:w w:val="110"/>
        </w:rPr>
        <w:t>ecido em igual valor entre a receita estimada e a soma da despesa fixada acrescida da reserva de contingência conforme demonstrado</w:t>
      </w:r>
      <w:r>
        <w:rPr>
          <w:spacing w:val="57"/>
          <w:w w:val="110"/>
        </w:rPr>
        <w:t xml:space="preserve"> </w:t>
      </w:r>
      <w:r>
        <w:rPr>
          <w:w w:val="110"/>
        </w:rPr>
        <w:t>abaixo:</w:t>
      </w:r>
    </w:p>
    <w:p w:rsidR="00AC3960" w:rsidRDefault="00AC3960">
      <w:pPr>
        <w:pStyle w:val="Corpodetexto"/>
        <w:spacing w:before="5" w:after="1"/>
        <w:rPr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033"/>
        <w:gridCol w:w="2419"/>
        <w:gridCol w:w="1909"/>
      </w:tblGrid>
      <w:tr w:rsidR="00AC3960">
        <w:trPr>
          <w:trHeight w:val="309"/>
        </w:trPr>
        <w:tc>
          <w:tcPr>
            <w:tcW w:w="5033" w:type="dxa"/>
          </w:tcPr>
          <w:p w:rsidR="00AC3960" w:rsidRDefault="00AA1325">
            <w:pPr>
              <w:pStyle w:val="TableParagraph"/>
              <w:spacing w:before="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RECEITAS CORRENTES</w:t>
            </w:r>
          </w:p>
        </w:tc>
        <w:tc>
          <w:tcPr>
            <w:tcW w:w="2419" w:type="dxa"/>
          </w:tcPr>
          <w:p w:rsidR="00AC3960" w:rsidRDefault="00AA1325">
            <w:pPr>
              <w:pStyle w:val="TableParagraph"/>
              <w:spacing w:before="6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09" w:type="dxa"/>
          </w:tcPr>
          <w:p w:rsidR="00AC3960" w:rsidRDefault="00AA1325">
            <w:pPr>
              <w:pStyle w:val="TableParagraph"/>
              <w:spacing w:before="6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13.911.087,81</w:t>
            </w:r>
          </w:p>
        </w:tc>
      </w:tr>
      <w:tr w:rsidR="00AC3960">
        <w:trPr>
          <w:trHeight w:val="338"/>
        </w:trPr>
        <w:tc>
          <w:tcPr>
            <w:tcW w:w="5033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Receita Tributária</w:t>
            </w:r>
          </w:p>
        </w:tc>
        <w:tc>
          <w:tcPr>
            <w:tcW w:w="2419" w:type="dxa"/>
          </w:tcPr>
          <w:p w:rsidR="00AC3960" w:rsidRDefault="00AA1325"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09" w:type="dxa"/>
          </w:tcPr>
          <w:p w:rsidR="00AC3960" w:rsidRDefault="00AA1325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545.920,78</w:t>
            </w:r>
          </w:p>
        </w:tc>
      </w:tr>
      <w:tr w:rsidR="00AC3960">
        <w:trPr>
          <w:trHeight w:val="338"/>
        </w:trPr>
        <w:tc>
          <w:tcPr>
            <w:tcW w:w="5033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Receita de Contribuições</w:t>
            </w:r>
          </w:p>
        </w:tc>
        <w:tc>
          <w:tcPr>
            <w:tcW w:w="2419" w:type="dxa"/>
          </w:tcPr>
          <w:p w:rsidR="00AC3960" w:rsidRDefault="00AA1325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09" w:type="dxa"/>
          </w:tcPr>
          <w:p w:rsidR="00AC3960" w:rsidRDefault="00AA1325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29.500,00</w:t>
            </w:r>
          </w:p>
        </w:tc>
      </w:tr>
      <w:tr w:rsidR="00AC3960">
        <w:trPr>
          <w:trHeight w:val="309"/>
        </w:trPr>
        <w:tc>
          <w:tcPr>
            <w:tcW w:w="5033" w:type="dxa"/>
          </w:tcPr>
          <w:p w:rsidR="00AC3960" w:rsidRDefault="00AA132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Receita Patrimonial</w:t>
            </w:r>
          </w:p>
        </w:tc>
        <w:tc>
          <w:tcPr>
            <w:tcW w:w="2419" w:type="dxa"/>
          </w:tcPr>
          <w:p w:rsidR="00AC3960" w:rsidRDefault="00AA1325">
            <w:pPr>
              <w:pStyle w:val="TableParagraph"/>
              <w:spacing w:line="256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09" w:type="dxa"/>
          </w:tcPr>
          <w:p w:rsidR="00AC3960" w:rsidRDefault="00AA1325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147.200,00</w:t>
            </w:r>
          </w:p>
        </w:tc>
      </w:tr>
    </w:tbl>
    <w:p w:rsidR="00AC3960" w:rsidRDefault="00AC3960">
      <w:pPr>
        <w:spacing w:line="256" w:lineRule="exact"/>
        <w:jc w:val="right"/>
        <w:rPr>
          <w:sz w:val="24"/>
        </w:rPr>
        <w:sectPr w:rsidR="00AC3960">
          <w:headerReference w:type="default" r:id="rId7"/>
          <w:type w:val="continuous"/>
          <w:pgSz w:w="11900" w:h="16840"/>
          <w:pgMar w:top="2180" w:right="960" w:bottom="280" w:left="1260" w:header="402" w:footer="720" w:gutter="0"/>
          <w:cols w:space="720"/>
        </w:sectPr>
      </w:pPr>
    </w:p>
    <w:p w:rsidR="00AC3960" w:rsidRDefault="00AC3960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480"/>
        <w:gridCol w:w="2009"/>
        <w:gridCol w:w="1966"/>
      </w:tblGrid>
      <w:tr w:rsidR="00AC3960">
        <w:trPr>
          <w:trHeight w:val="309"/>
        </w:trPr>
        <w:tc>
          <w:tcPr>
            <w:tcW w:w="5480" w:type="dxa"/>
          </w:tcPr>
          <w:p w:rsidR="00AC3960" w:rsidRDefault="00AA1325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Receita de Serviços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before="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before="6"/>
              <w:ind w:left="443"/>
              <w:rPr>
                <w:sz w:val="24"/>
              </w:rPr>
            </w:pPr>
            <w:r>
              <w:rPr>
                <w:w w:val="115"/>
                <w:sz w:val="24"/>
              </w:rPr>
              <w:t>301.823,29</w:t>
            </w:r>
          </w:p>
        </w:tc>
      </w:tr>
      <w:tr w:rsidR="00AC3960">
        <w:trPr>
          <w:trHeight w:val="337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Transferências Correntes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left="71"/>
              <w:rPr>
                <w:sz w:val="24"/>
              </w:rPr>
            </w:pPr>
            <w:r>
              <w:rPr>
                <w:w w:val="120"/>
                <w:sz w:val="24"/>
              </w:rPr>
              <w:t>12.784.711,29</w:t>
            </w:r>
          </w:p>
        </w:tc>
      </w:tr>
      <w:tr w:rsidR="00AC3960">
        <w:trPr>
          <w:trHeight w:val="503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Outras Receitas Correntes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left="441"/>
              <w:rPr>
                <w:sz w:val="24"/>
              </w:rPr>
            </w:pPr>
            <w:r>
              <w:rPr>
                <w:w w:val="120"/>
                <w:sz w:val="24"/>
              </w:rPr>
              <w:t>101.932,45</w:t>
            </w:r>
          </w:p>
        </w:tc>
      </w:tr>
      <w:tr w:rsidR="00AC3960">
        <w:trPr>
          <w:trHeight w:val="503"/>
        </w:trPr>
        <w:tc>
          <w:tcPr>
            <w:tcW w:w="5480" w:type="dxa"/>
          </w:tcPr>
          <w:p w:rsidR="00AC3960" w:rsidRDefault="00AA1325">
            <w:pPr>
              <w:pStyle w:val="TableParagraph"/>
              <w:spacing w:before="19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RECEITAS DE CAPITAL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before="199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before="199"/>
              <w:ind w:left="42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696.219,85</w:t>
            </w:r>
          </w:p>
        </w:tc>
      </w:tr>
      <w:tr w:rsidR="00AC3960">
        <w:trPr>
          <w:trHeight w:val="503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( - ) Dedução Da Receita Corrente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2.059.425,90</w:t>
            </w:r>
          </w:p>
        </w:tc>
      </w:tr>
      <w:tr w:rsidR="00AC3960">
        <w:trPr>
          <w:trHeight w:val="668"/>
        </w:trPr>
        <w:tc>
          <w:tcPr>
            <w:tcW w:w="5480" w:type="dxa"/>
          </w:tcPr>
          <w:p w:rsidR="00AC3960" w:rsidRDefault="00AA1325">
            <w:pPr>
              <w:pStyle w:val="TableParagraph"/>
              <w:spacing w:before="20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 DAS RECEITAS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before="200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before="200"/>
              <w:ind w:left="1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12.547.881,76</w:t>
            </w:r>
          </w:p>
        </w:tc>
      </w:tr>
      <w:tr w:rsidR="00AC3960">
        <w:trPr>
          <w:trHeight w:val="503"/>
        </w:trPr>
        <w:tc>
          <w:tcPr>
            <w:tcW w:w="5480" w:type="dxa"/>
          </w:tcPr>
          <w:p w:rsidR="00AC3960" w:rsidRDefault="00AA1325">
            <w:pPr>
              <w:pStyle w:val="TableParagraph"/>
              <w:spacing w:before="19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DESPESAS CORRENTES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before="19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before="199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11.397.583,88</w:t>
            </w:r>
          </w:p>
        </w:tc>
      </w:tr>
      <w:tr w:rsidR="00AC3960">
        <w:trPr>
          <w:trHeight w:val="337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131"/>
              <w:rPr>
                <w:sz w:val="24"/>
              </w:rPr>
            </w:pPr>
            <w:r>
              <w:rPr>
                <w:w w:val="110"/>
                <w:sz w:val="24"/>
              </w:rPr>
              <w:t>Pessoal e Encargos Sociais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6.912.764,18</w:t>
            </w:r>
          </w:p>
        </w:tc>
      </w:tr>
      <w:tr w:rsidR="00AC3960">
        <w:trPr>
          <w:trHeight w:val="338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Juros e Encargos da Divida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43.000,00</w:t>
            </w:r>
          </w:p>
        </w:tc>
      </w:tr>
      <w:tr w:rsidR="00AC3960">
        <w:trPr>
          <w:trHeight w:val="504"/>
        </w:trPr>
        <w:tc>
          <w:tcPr>
            <w:tcW w:w="5480" w:type="dxa"/>
          </w:tcPr>
          <w:p w:rsidR="00AC3960" w:rsidRDefault="00AA1325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Outras Despesas Correntes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4.441.819,70</w:t>
            </w:r>
          </w:p>
        </w:tc>
      </w:tr>
      <w:tr w:rsidR="00AC3960">
        <w:trPr>
          <w:trHeight w:val="503"/>
        </w:trPr>
        <w:tc>
          <w:tcPr>
            <w:tcW w:w="5480" w:type="dxa"/>
          </w:tcPr>
          <w:p w:rsidR="00AC3960" w:rsidRDefault="00AA1325">
            <w:pPr>
              <w:pStyle w:val="TableParagraph"/>
              <w:spacing w:before="20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DESPESAS DE CAPITAL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before="200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before="200"/>
              <w:ind w:left="3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950.297,88</w:t>
            </w:r>
          </w:p>
        </w:tc>
      </w:tr>
      <w:tr w:rsidR="00AC3960">
        <w:trPr>
          <w:trHeight w:val="309"/>
        </w:trPr>
        <w:tc>
          <w:tcPr>
            <w:tcW w:w="5480" w:type="dxa"/>
          </w:tcPr>
          <w:p w:rsidR="00AC3960" w:rsidRDefault="00AA132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RESERVA DE CONTINGÊNCIA</w:t>
            </w:r>
          </w:p>
        </w:tc>
        <w:tc>
          <w:tcPr>
            <w:tcW w:w="2009" w:type="dxa"/>
          </w:tcPr>
          <w:p w:rsidR="00AC3960" w:rsidRDefault="00AA1325">
            <w:pPr>
              <w:pStyle w:val="TableParagraph"/>
              <w:spacing w:line="256" w:lineRule="exact"/>
              <w:ind w:right="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966" w:type="dxa"/>
          </w:tcPr>
          <w:p w:rsidR="00AC3960" w:rsidRDefault="00AA1325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</w:tbl>
    <w:p w:rsidR="00AC3960" w:rsidRDefault="00AC3960">
      <w:pPr>
        <w:pStyle w:val="Corpodetexto"/>
        <w:spacing w:before="2"/>
        <w:rPr>
          <w:sz w:val="25"/>
        </w:rPr>
      </w:pPr>
    </w:p>
    <w:p w:rsidR="00AC3960" w:rsidRDefault="00AA1325">
      <w:pPr>
        <w:pStyle w:val="Heading1"/>
        <w:spacing w:before="106"/>
        <w:ind w:right="0"/>
        <w:jc w:val="both"/>
      </w:pPr>
      <w:r>
        <w:t>TOTAL DA DESPESA E RESERVA DE CONTINGÊNCIA</w:t>
      </w:r>
      <w:r>
        <w:rPr>
          <w:spacing w:val="53"/>
        </w:rPr>
        <w:t xml:space="preserve"> </w:t>
      </w:r>
      <w:r>
        <w:t>R$ 12.547.881,76</w:t>
      </w:r>
    </w:p>
    <w:p w:rsidR="00AC3960" w:rsidRDefault="00AC3960">
      <w:pPr>
        <w:pStyle w:val="Corpodetexto"/>
        <w:spacing w:before="11"/>
        <w:rPr>
          <w:b/>
          <w:sz w:val="34"/>
        </w:rPr>
      </w:pPr>
    </w:p>
    <w:p w:rsidR="00AC3960" w:rsidRDefault="00AA1325">
      <w:pPr>
        <w:ind w:left="1060" w:right="701"/>
        <w:jc w:val="center"/>
        <w:rPr>
          <w:b/>
          <w:sz w:val="24"/>
        </w:rPr>
      </w:pPr>
      <w:r>
        <w:rPr>
          <w:b/>
          <w:sz w:val="24"/>
        </w:rPr>
        <w:t>CAPÍTULO III</w:t>
      </w:r>
    </w:p>
    <w:p w:rsidR="00AC3960" w:rsidRDefault="00AA1325">
      <w:pPr>
        <w:spacing w:before="65"/>
        <w:ind w:left="1056" w:right="701"/>
        <w:jc w:val="center"/>
        <w:rPr>
          <w:b/>
          <w:sz w:val="24"/>
        </w:rPr>
      </w:pPr>
      <w:r>
        <w:rPr>
          <w:b/>
          <w:sz w:val="24"/>
        </w:rPr>
        <w:t>DA APRESENTAÇÃO E ALTERAÇÃO DO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ORÇAMENTO</w:t>
      </w:r>
    </w:p>
    <w:p w:rsidR="00AC3960" w:rsidRDefault="00AC3960">
      <w:pPr>
        <w:pStyle w:val="Corpodetexto"/>
        <w:spacing w:before="9"/>
        <w:rPr>
          <w:b/>
          <w:sz w:val="34"/>
        </w:rPr>
      </w:pPr>
    </w:p>
    <w:p w:rsidR="00AC3960" w:rsidRDefault="00AA1325">
      <w:pPr>
        <w:ind w:left="1062" w:right="701"/>
        <w:jc w:val="center"/>
        <w:rPr>
          <w:b/>
          <w:sz w:val="24"/>
        </w:rPr>
      </w:pPr>
      <w:r>
        <w:rPr>
          <w:b/>
          <w:sz w:val="24"/>
        </w:rPr>
        <w:t>Seção I</w:t>
      </w:r>
    </w:p>
    <w:p w:rsidR="00AC3960" w:rsidRDefault="00AA1325">
      <w:pPr>
        <w:spacing w:before="65"/>
        <w:ind w:left="1055" w:right="701"/>
        <w:jc w:val="center"/>
        <w:rPr>
          <w:b/>
          <w:sz w:val="24"/>
        </w:rPr>
      </w:pPr>
      <w:r>
        <w:rPr>
          <w:b/>
          <w:sz w:val="24"/>
        </w:rPr>
        <w:t>Da Classificação Orçamentária da Receita e da Despesa</w:t>
      </w:r>
    </w:p>
    <w:p w:rsidR="00AC3960" w:rsidRDefault="00AC3960">
      <w:pPr>
        <w:pStyle w:val="Corpodetexto"/>
        <w:rPr>
          <w:b/>
          <w:sz w:val="28"/>
        </w:rPr>
      </w:pPr>
    </w:p>
    <w:p w:rsidR="00AC3960" w:rsidRDefault="00AA1325">
      <w:pPr>
        <w:pStyle w:val="Corpodetexto"/>
        <w:spacing w:before="162" w:line="372" w:lineRule="auto"/>
        <w:ind w:left="160" w:right="231"/>
        <w:jc w:val="both"/>
      </w:pPr>
      <w:r>
        <w:rPr>
          <w:b/>
          <w:w w:val="110"/>
        </w:rPr>
        <w:t xml:space="preserve">Art. 3º - </w:t>
      </w:r>
      <w:r>
        <w:rPr>
          <w:w w:val="110"/>
        </w:rPr>
        <w:t>Fica ao Poder Executivo autorizado a desdobrar a receita orçamentária até o nível solicitado pelo Tribunal de Contas do Estado do RS, para acompanhamento da execução do</w:t>
      </w:r>
      <w:r>
        <w:rPr>
          <w:spacing w:val="62"/>
          <w:w w:val="110"/>
        </w:rPr>
        <w:t xml:space="preserve"> </w:t>
      </w:r>
      <w:r>
        <w:rPr>
          <w:w w:val="110"/>
        </w:rPr>
        <w:t>orçamento.</w:t>
      </w:r>
    </w:p>
    <w:p w:rsidR="00AC3960" w:rsidRDefault="00AC3960">
      <w:pPr>
        <w:pStyle w:val="Corpodetexto"/>
        <w:spacing w:before="6"/>
        <w:rPr>
          <w:sz w:val="36"/>
        </w:rPr>
      </w:pPr>
    </w:p>
    <w:p w:rsidR="00AC3960" w:rsidRDefault="00AA1325">
      <w:pPr>
        <w:pStyle w:val="Corpodetexto"/>
        <w:spacing w:before="1" w:line="372" w:lineRule="auto"/>
        <w:ind w:left="160" w:right="229" w:firstLine="1174"/>
        <w:jc w:val="both"/>
      </w:pPr>
      <w:r>
        <w:rPr>
          <w:b/>
          <w:w w:val="110"/>
        </w:rPr>
        <w:t xml:space="preserve">Art. 4º - </w:t>
      </w:r>
      <w:r>
        <w:rPr>
          <w:w w:val="110"/>
        </w:rPr>
        <w:t>A despesa fixada, é disposta em dotações orçamentárias atribuídas</w:t>
      </w:r>
      <w:r>
        <w:rPr>
          <w:w w:val="110"/>
        </w:rPr>
        <w:t xml:space="preserve"> a créditos orçamentários organizados pela classificação da despesa institucional, estrutura programática e natureza da despesa até o nível de elemento.</w:t>
      </w:r>
    </w:p>
    <w:p w:rsidR="00AC3960" w:rsidRDefault="00AA1325">
      <w:pPr>
        <w:pStyle w:val="Corpodetexto"/>
        <w:spacing w:before="1" w:line="372" w:lineRule="auto"/>
        <w:ind w:left="160" w:firstLine="578"/>
      </w:pPr>
      <w:r>
        <w:rPr>
          <w:b/>
          <w:i/>
          <w:w w:val="110"/>
        </w:rPr>
        <w:t xml:space="preserve">Parágrafo Único </w:t>
      </w:r>
      <w:r>
        <w:rPr>
          <w:b/>
          <w:w w:val="110"/>
        </w:rPr>
        <w:t xml:space="preserve">- </w:t>
      </w:r>
      <w:r>
        <w:rPr>
          <w:w w:val="110"/>
        </w:rPr>
        <w:t>Fica autorizado ao Poder Executivo e ao Legislativo, para fins de execução orçamentár</w:t>
      </w:r>
      <w:r>
        <w:rPr>
          <w:w w:val="110"/>
        </w:rPr>
        <w:t>ia:</w:t>
      </w:r>
    </w:p>
    <w:p w:rsidR="00AC3960" w:rsidRDefault="00AC3960">
      <w:pPr>
        <w:pStyle w:val="Corpodetexto"/>
        <w:spacing w:before="5"/>
        <w:rPr>
          <w:sz w:val="36"/>
        </w:rPr>
      </w:pPr>
    </w:p>
    <w:p w:rsidR="00AC3960" w:rsidRDefault="00AA1325">
      <w:pPr>
        <w:pStyle w:val="Corpodetexto"/>
        <w:tabs>
          <w:tab w:val="left" w:pos="1133"/>
          <w:tab w:val="left" w:pos="1468"/>
          <w:tab w:val="left" w:pos="2305"/>
          <w:tab w:val="left" w:pos="3699"/>
          <w:tab w:val="left" w:pos="4212"/>
          <w:tab w:val="left" w:pos="5476"/>
          <w:tab w:val="left" w:pos="7622"/>
          <w:tab w:val="left" w:pos="7975"/>
        </w:tabs>
        <w:ind w:left="838"/>
      </w:pPr>
      <w:r>
        <w:rPr>
          <w:w w:val="105"/>
        </w:rPr>
        <w:t>I</w:t>
      </w:r>
      <w:r>
        <w:rPr>
          <w:w w:val="105"/>
        </w:rPr>
        <w:tab/>
        <w:t>–</w:t>
      </w:r>
      <w:r>
        <w:rPr>
          <w:w w:val="105"/>
        </w:rPr>
        <w:tab/>
        <w:t>criar,</w:t>
      </w:r>
      <w:r>
        <w:rPr>
          <w:w w:val="105"/>
        </w:rPr>
        <w:tab/>
        <w:t>transferir,</w:t>
      </w:r>
      <w:r>
        <w:rPr>
          <w:w w:val="105"/>
        </w:rPr>
        <w:tab/>
        <w:t>ou</w:t>
      </w:r>
      <w:r>
        <w:rPr>
          <w:w w:val="105"/>
        </w:rPr>
        <w:tab/>
        <w:t>extinguir</w:t>
      </w:r>
      <w:r>
        <w:rPr>
          <w:w w:val="105"/>
        </w:rPr>
        <w:tab/>
        <w:t>desdobramentos</w:t>
      </w:r>
      <w:r>
        <w:rPr>
          <w:w w:val="105"/>
        </w:rPr>
        <w:tab/>
        <w:t>à</w:t>
      </w:r>
      <w:r>
        <w:rPr>
          <w:w w:val="105"/>
        </w:rPr>
        <w:tab/>
        <w:t>classificação</w:t>
      </w:r>
    </w:p>
    <w:p w:rsidR="00AC3960" w:rsidRDefault="00AC3960">
      <w:pPr>
        <w:sectPr w:rsidR="00AC3960">
          <w:pgSz w:w="11900" w:h="16840"/>
          <w:pgMar w:top="2180" w:right="960" w:bottom="280" w:left="1260" w:header="402" w:footer="0" w:gutter="0"/>
          <w:cols w:space="720"/>
        </w:sectPr>
      </w:pPr>
    </w:p>
    <w:p w:rsidR="00AC3960" w:rsidRDefault="00AA1325">
      <w:pPr>
        <w:pStyle w:val="Corpodetexto"/>
        <w:spacing w:before="128" w:line="372" w:lineRule="auto"/>
        <w:ind w:left="700" w:right="3323" w:hanging="540"/>
      </w:pPr>
      <w:r>
        <w:rPr>
          <w:w w:val="105"/>
        </w:rPr>
        <w:lastRenderedPageBreak/>
        <w:t>orçamentária da despesa  por  elementos  de  despesa; II</w:t>
      </w:r>
      <w:r>
        <w:rPr>
          <w:spacing w:val="31"/>
          <w:w w:val="105"/>
        </w:rPr>
        <w:t xml:space="preserve"> </w:t>
      </w:r>
      <w:r>
        <w:rPr>
          <w:w w:val="105"/>
        </w:rPr>
        <w:t>–</w:t>
      </w:r>
      <w:r>
        <w:rPr>
          <w:spacing w:val="33"/>
          <w:w w:val="105"/>
        </w:rPr>
        <w:t xml:space="preserve"> </w:t>
      </w:r>
      <w:r>
        <w:rPr>
          <w:w w:val="105"/>
        </w:rPr>
        <w:t>criar</w:t>
      </w:r>
      <w:r>
        <w:rPr>
          <w:spacing w:val="34"/>
          <w:w w:val="105"/>
        </w:rPr>
        <w:t xml:space="preserve"> </w:t>
      </w:r>
      <w:r>
        <w:rPr>
          <w:w w:val="105"/>
        </w:rPr>
        <w:t>e</w:t>
      </w:r>
      <w:r>
        <w:rPr>
          <w:spacing w:val="33"/>
          <w:w w:val="105"/>
        </w:rPr>
        <w:t xml:space="preserve"> </w:t>
      </w:r>
      <w:r>
        <w:rPr>
          <w:w w:val="105"/>
        </w:rPr>
        <w:t>modificar</w:t>
      </w:r>
      <w:r>
        <w:rPr>
          <w:spacing w:val="34"/>
          <w:w w:val="105"/>
        </w:rPr>
        <w:t xml:space="preserve"> </w:t>
      </w:r>
      <w:r>
        <w:rPr>
          <w:w w:val="105"/>
        </w:rPr>
        <w:t>as</w:t>
      </w:r>
      <w:r>
        <w:rPr>
          <w:spacing w:val="30"/>
          <w:w w:val="105"/>
        </w:rPr>
        <w:t xml:space="preserve"> </w:t>
      </w:r>
      <w:r>
        <w:rPr>
          <w:w w:val="105"/>
        </w:rPr>
        <w:t>destinações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recursos.</w:t>
      </w:r>
    </w:p>
    <w:p w:rsidR="00AC3960" w:rsidRDefault="00AC3960">
      <w:pPr>
        <w:pStyle w:val="Corpodetexto"/>
        <w:spacing w:before="1"/>
        <w:rPr>
          <w:sz w:val="29"/>
        </w:rPr>
      </w:pPr>
    </w:p>
    <w:p w:rsidR="00AC3960" w:rsidRDefault="00AA1325">
      <w:pPr>
        <w:pStyle w:val="Heading1"/>
        <w:ind w:left="640"/>
      </w:pPr>
      <w:r>
        <w:t>Seção II</w:t>
      </w:r>
    </w:p>
    <w:p w:rsidR="00AC3960" w:rsidRDefault="00AA1325">
      <w:pPr>
        <w:spacing w:before="65"/>
        <w:ind w:left="1241"/>
        <w:rPr>
          <w:b/>
          <w:sz w:val="24"/>
        </w:rPr>
      </w:pPr>
      <w:r>
        <w:rPr>
          <w:b/>
          <w:sz w:val="24"/>
        </w:rPr>
        <w:t>Da Autorização para Abertura de Créditos Suplementares</w:t>
      </w:r>
    </w:p>
    <w:p w:rsidR="00AC3960" w:rsidRDefault="00AC3960">
      <w:pPr>
        <w:pStyle w:val="Corpodetexto"/>
        <w:spacing w:before="11"/>
        <w:rPr>
          <w:b/>
          <w:sz w:val="34"/>
        </w:rPr>
      </w:pPr>
    </w:p>
    <w:p w:rsidR="00AC3960" w:rsidRDefault="00AA1325">
      <w:pPr>
        <w:pStyle w:val="Corpodetexto"/>
        <w:spacing w:line="372" w:lineRule="auto"/>
        <w:ind w:left="160" w:right="228" w:firstLine="1242"/>
        <w:jc w:val="both"/>
      </w:pPr>
      <w:r>
        <w:rPr>
          <w:b/>
          <w:w w:val="110"/>
        </w:rPr>
        <w:t xml:space="preserve">Art. 5º - </w:t>
      </w:r>
      <w:r>
        <w:rPr>
          <w:w w:val="110"/>
        </w:rPr>
        <w:t>Fica o Poder Executivo autorizado a abrir créditos suplementares, por Decreto, observados os arts. 8º, 9º e 13 da Lei Complementar nº 101/2000, mediante a utilização dos recursos:</w:t>
      </w:r>
    </w:p>
    <w:p w:rsidR="00AC3960" w:rsidRDefault="00AC3960">
      <w:pPr>
        <w:pStyle w:val="Corpodetexto"/>
        <w:spacing w:before="5"/>
        <w:rPr>
          <w:sz w:val="36"/>
        </w:rPr>
      </w:pPr>
    </w:p>
    <w:p w:rsidR="00AC3960" w:rsidRDefault="00AA1325">
      <w:pPr>
        <w:pStyle w:val="Corpodetexto"/>
        <w:ind w:left="160"/>
      </w:pPr>
      <w:r>
        <w:rPr>
          <w:w w:val="105"/>
        </w:rPr>
        <w:t>I – da anulação parcial ou total de dotações orçamentárias, nos termos do art.</w:t>
      </w:r>
    </w:p>
    <w:p w:rsidR="00AC3960" w:rsidRDefault="00AC3960">
      <w:pPr>
        <w:pStyle w:val="Corpodetexto"/>
        <w:spacing w:before="221" w:line="372" w:lineRule="auto"/>
        <w:ind w:left="160" w:right="224"/>
        <w:jc w:val="both"/>
      </w:pPr>
      <w:r>
        <w:pict>
          <v:line id="_x0000_s2050" style="position:absolute;left:0;text-align:left;z-index:-251658752;mso-position-horizontal-relative:page" from="240.2pt,18.25pt" to="244.9pt,18.25pt" strokeweight=".6pt">
            <w10:wrap anchorx="page"/>
          </v:line>
        </w:pict>
      </w:r>
      <w:r w:rsidR="00AA1325">
        <w:rPr>
          <w:w w:val="105"/>
        </w:rPr>
        <w:t>43, §1º, inciso III, da Lei nº 4.320/64, até o limite  de  15%</w:t>
      </w:r>
      <w:r w:rsidR="00AA1325">
        <w:rPr>
          <w:spacing w:val="60"/>
          <w:w w:val="105"/>
        </w:rPr>
        <w:t xml:space="preserve"> </w:t>
      </w:r>
      <w:r w:rsidR="00AA1325">
        <w:rPr>
          <w:w w:val="105"/>
        </w:rPr>
        <w:t>do  somatório  da receita total</w:t>
      </w:r>
      <w:r w:rsidR="00AA1325">
        <w:rPr>
          <w:spacing w:val="60"/>
          <w:w w:val="105"/>
        </w:rPr>
        <w:t xml:space="preserve"> </w:t>
      </w:r>
      <w:r w:rsidR="00AA1325">
        <w:rPr>
          <w:w w:val="105"/>
        </w:rPr>
        <w:t>projetada,  inclusive  a  previsão  adicional  (re-estimativa),  ou despesa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fixad</w:t>
      </w:r>
      <w:r w:rsidR="00AA1325">
        <w:rPr>
          <w:w w:val="105"/>
        </w:rPr>
        <w:t>a</w:t>
      </w:r>
      <w:r w:rsidR="00AA1325">
        <w:rPr>
          <w:spacing w:val="32"/>
          <w:w w:val="105"/>
        </w:rPr>
        <w:t xml:space="preserve"> </w:t>
      </w:r>
      <w:r w:rsidR="00AA1325">
        <w:rPr>
          <w:w w:val="105"/>
        </w:rPr>
        <w:t>no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caso</w:t>
      </w:r>
      <w:r w:rsidR="00AA1325">
        <w:rPr>
          <w:spacing w:val="33"/>
          <w:w w:val="105"/>
        </w:rPr>
        <w:t xml:space="preserve"> </w:t>
      </w:r>
      <w:r w:rsidR="00AA1325">
        <w:rPr>
          <w:w w:val="105"/>
        </w:rPr>
        <w:t>de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entidades</w:t>
      </w:r>
      <w:r w:rsidR="00AA1325">
        <w:rPr>
          <w:spacing w:val="31"/>
          <w:w w:val="105"/>
        </w:rPr>
        <w:t xml:space="preserve"> </w:t>
      </w:r>
      <w:r w:rsidR="00AA1325">
        <w:rPr>
          <w:w w:val="105"/>
        </w:rPr>
        <w:t>que</w:t>
      </w:r>
      <w:r w:rsidR="00AA1325">
        <w:rPr>
          <w:spacing w:val="33"/>
          <w:w w:val="105"/>
        </w:rPr>
        <w:t xml:space="preserve"> </w:t>
      </w:r>
      <w:r w:rsidR="00AA1325">
        <w:rPr>
          <w:w w:val="105"/>
        </w:rPr>
        <w:t>não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possuam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receitas</w:t>
      </w:r>
      <w:r w:rsidR="00AA1325">
        <w:rPr>
          <w:spacing w:val="34"/>
          <w:w w:val="105"/>
        </w:rPr>
        <w:t xml:space="preserve"> </w:t>
      </w:r>
      <w:r w:rsidR="00AA1325">
        <w:rPr>
          <w:w w:val="105"/>
        </w:rPr>
        <w:t>próprias;</w:t>
      </w:r>
    </w:p>
    <w:p w:rsidR="00AC3960" w:rsidRDefault="00AA1325">
      <w:pPr>
        <w:pStyle w:val="Corpodetexto"/>
        <w:spacing w:line="372" w:lineRule="auto"/>
        <w:ind w:left="160" w:right="487" w:firstLine="890"/>
      </w:pPr>
      <w:r>
        <w:rPr>
          <w:w w:val="105"/>
        </w:rPr>
        <w:t>II – da Reserva de Contingência, com  valores  específicos  para  este  fim no anexo de riscos</w:t>
      </w:r>
      <w:r>
        <w:rPr>
          <w:spacing w:val="8"/>
          <w:w w:val="105"/>
        </w:rPr>
        <w:t xml:space="preserve"> </w:t>
      </w:r>
      <w:r>
        <w:rPr>
          <w:w w:val="105"/>
        </w:rPr>
        <w:t>fiscais.</w:t>
      </w:r>
    </w:p>
    <w:p w:rsidR="00AC3960" w:rsidRDefault="00AC3960">
      <w:pPr>
        <w:pStyle w:val="Corpodetexto"/>
        <w:spacing w:before="6"/>
        <w:rPr>
          <w:sz w:val="36"/>
        </w:rPr>
      </w:pPr>
    </w:p>
    <w:p w:rsidR="00AC3960" w:rsidRDefault="00AA1325">
      <w:pPr>
        <w:pStyle w:val="Corpodetexto"/>
        <w:spacing w:line="372" w:lineRule="auto"/>
        <w:ind w:left="160" w:right="229" w:firstLine="1254"/>
        <w:jc w:val="both"/>
      </w:pPr>
      <w:r>
        <w:rPr>
          <w:b/>
          <w:w w:val="110"/>
        </w:rPr>
        <w:t xml:space="preserve">Art. 6º - </w:t>
      </w:r>
      <w:r>
        <w:rPr>
          <w:w w:val="110"/>
        </w:rPr>
        <w:t>Fica o Poder Executivo autorizado a suplementar, independente do limite estabelecido no artigo anterior às despesas relativas</w:t>
      </w:r>
      <w:r>
        <w:rPr>
          <w:spacing w:val="63"/>
          <w:w w:val="110"/>
        </w:rPr>
        <w:t xml:space="preserve"> </w:t>
      </w:r>
      <w:r>
        <w:rPr>
          <w:w w:val="110"/>
        </w:rPr>
        <w:t>a:</w:t>
      </w:r>
    </w:p>
    <w:p w:rsidR="00AC3960" w:rsidRDefault="00AA1325">
      <w:pPr>
        <w:pStyle w:val="Corpodetexto"/>
        <w:spacing w:line="372" w:lineRule="auto"/>
        <w:ind w:left="1296" w:right="487" w:firstLine="4"/>
      </w:pPr>
      <w:r>
        <w:rPr>
          <w:w w:val="105"/>
        </w:rPr>
        <w:t>I – as dotações orçamentárias para pagamento de pessoal e encargos;     II – as dotações orçamentárias para pagamento da dívida</w:t>
      </w:r>
      <w:r>
        <w:rPr>
          <w:w w:val="105"/>
        </w:rPr>
        <w:t xml:space="preserve"> fundada</w:t>
      </w:r>
      <w:r>
        <w:rPr>
          <w:spacing w:val="50"/>
          <w:w w:val="105"/>
        </w:rPr>
        <w:t xml:space="preserve"> </w:t>
      </w:r>
      <w:r>
        <w:rPr>
          <w:w w:val="105"/>
        </w:rPr>
        <w:t>e</w:t>
      </w:r>
    </w:p>
    <w:p w:rsidR="00AC3960" w:rsidRDefault="00AA1325">
      <w:pPr>
        <w:pStyle w:val="Corpodetexto"/>
        <w:spacing w:before="1"/>
        <w:ind w:left="160"/>
      </w:pPr>
      <w:r>
        <w:rPr>
          <w:w w:val="110"/>
        </w:rPr>
        <w:t>encargos;</w:t>
      </w:r>
    </w:p>
    <w:p w:rsidR="00AC3960" w:rsidRDefault="00AA1325">
      <w:pPr>
        <w:pStyle w:val="Corpodetexto"/>
        <w:spacing w:before="151"/>
        <w:ind w:left="1300"/>
      </w:pPr>
      <w:r>
        <w:t>III – até o limite do excesso de arrecadação devidamente comprovado</w:t>
      </w:r>
    </w:p>
    <w:p w:rsidR="00AC3960" w:rsidRDefault="00AA1325">
      <w:pPr>
        <w:pStyle w:val="Corpodetexto"/>
        <w:spacing w:before="150"/>
        <w:ind w:left="160"/>
      </w:pPr>
      <w:r>
        <w:rPr>
          <w:w w:val="105"/>
        </w:rPr>
        <w:t>proveniente:</w:t>
      </w:r>
    </w:p>
    <w:p w:rsidR="00AC3960" w:rsidRDefault="00AC3960">
      <w:pPr>
        <w:pStyle w:val="Corpodetexto"/>
        <w:spacing w:before="7"/>
        <w:rPr>
          <w:sz w:val="25"/>
        </w:rPr>
      </w:pPr>
    </w:p>
    <w:p w:rsidR="00AC3960" w:rsidRDefault="00AA1325">
      <w:pPr>
        <w:pStyle w:val="PargrafodaLista"/>
        <w:numPr>
          <w:ilvl w:val="0"/>
          <w:numId w:val="1"/>
        </w:numPr>
        <w:tabs>
          <w:tab w:val="left" w:pos="1128"/>
        </w:tabs>
        <w:spacing w:line="372" w:lineRule="auto"/>
        <w:ind w:right="230" w:firstLine="610"/>
        <w:jc w:val="both"/>
        <w:rPr>
          <w:sz w:val="24"/>
        </w:rPr>
      </w:pPr>
      <w:r>
        <w:rPr>
          <w:w w:val="110"/>
          <w:sz w:val="24"/>
        </w:rPr>
        <w:t>de receitas vinculadas arrecadadas e a arrecadar, desde que para alocação nos mesmos créditos orçamentários em que os  recursos  dessas  fontes foram originalmente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programados;</w:t>
      </w:r>
    </w:p>
    <w:p w:rsidR="00AC3960" w:rsidRDefault="00AA1325">
      <w:pPr>
        <w:pStyle w:val="PargrafodaLista"/>
        <w:numPr>
          <w:ilvl w:val="0"/>
          <w:numId w:val="1"/>
        </w:numPr>
        <w:tabs>
          <w:tab w:val="left" w:pos="998"/>
        </w:tabs>
        <w:ind w:left="997" w:hanging="297"/>
        <w:jc w:val="left"/>
        <w:rPr>
          <w:sz w:val="24"/>
        </w:rPr>
      </w:pPr>
      <w:r>
        <w:rPr>
          <w:w w:val="110"/>
          <w:sz w:val="24"/>
        </w:rPr>
        <w:t>de recursos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livres;</w:t>
      </w:r>
    </w:p>
    <w:p w:rsidR="00AC3960" w:rsidRDefault="00AA1325">
      <w:pPr>
        <w:pStyle w:val="PargrafodaLista"/>
        <w:numPr>
          <w:ilvl w:val="0"/>
          <w:numId w:val="2"/>
        </w:numPr>
        <w:tabs>
          <w:tab w:val="left" w:pos="1058"/>
        </w:tabs>
        <w:spacing w:before="151" w:line="372" w:lineRule="auto"/>
        <w:ind w:right="243" w:firstLine="556"/>
        <w:rPr>
          <w:sz w:val="24"/>
        </w:rPr>
      </w:pPr>
      <w:r>
        <w:rPr>
          <w:w w:val="105"/>
          <w:sz w:val="24"/>
        </w:rPr>
        <w:t>– até o limite do superávit financeiro apurado em balanço d</w:t>
      </w:r>
      <w:r>
        <w:rPr>
          <w:w w:val="105"/>
          <w:sz w:val="24"/>
        </w:rPr>
        <w:t>o exercício anterior,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acordo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vinculações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originais;</w:t>
      </w:r>
    </w:p>
    <w:p w:rsidR="00AC3960" w:rsidRDefault="00AA1325">
      <w:pPr>
        <w:pStyle w:val="PargrafodaLista"/>
        <w:numPr>
          <w:ilvl w:val="0"/>
          <w:numId w:val="2"/>
        </w:numPr>
        <w:tabs>
          <w:tab w:val="left" w:pos="942"/>
        </w:tabs>
        <w:spacing w:before="1"/>
        <w:ind w:left="941" w:hanging="245"/>
        <w:rPr>
          <w:sz w:val="24"/>
        </w:rPr>
      </w:pPr>
      <w:r>
        <w:rPr>
          <w:w w:val="105"/>
          <w:sz w:val="24"/>
        </w:rPr>
        <w:t>–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dotações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orçamentárias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vinculadas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Educação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Saúde.</w:t>
      </w:r>
    </w:p>
    <w:p w:rsidR="00AC3960" w:rsidRDefault="00AC3960">
      <w:pPr>
        <w:rPr>
          <w:sz w:val="24"/>
        </w:rPr>
        <w:sectPr w:rsidR="00AC3960">
          <w:pgSz w:w="11900" w:h="16840"/>
          <w:pgMar w:top="2180" w:right="960" w:bottom="280" w:left="1260" w:header="402" w:footer="0" w:gutter="0"/>
          <w:cols w:space="720"/>
        </w:sectPr>
      </w:pPr>
    </w:p>
    <w:p w:rsidR="00AC3960" w:rsidRDefault="00AA1325">
      <w:pPr>
        <w:pStyle w:val="Corpodetexto"/>
        <w:spacing w:before="128" w:line="372" w:lineRule="auto"/>
        <w:ind w:left="160" w:right="232" w:firstLine="574"/>
        <w:jc w:val="both"/>
      </w:pPr>
      <w:r>
        <w:rPr>
          <w:b/>
          <w:w w:val="110"/>
        </w:rPr>
        <w:lastRenderedPageBreak/>
        <w:t xml:space="preserve">§ 1º - </w:t>
      </w:r>
      <w:r>
        <w:rPr>
          <w:w w:val="110"/>
        </w:rPr>
        <w:t>Considerar-se-á excesso de arrecadação, para efeitos desta Lei, o estorno de restos a pagar efetuado no exercício, conforme o vínculo de recurso, que se transforme em liberação de recursos financeiros como fonte de custeio para novas despesas.</w:t>
      </w:r>
    </w:p>
    <w:p w:rsidR="00AC3960" w:rsidRDefault="00AC3960">
      <w:pPr>
        <w:pStyle w:val="Corpodetexto"/>
        <w:spacing w:before="6"/>
        <w:rPr>
          <w:sz w:val="36"/>
        </w:rPr>
      </w:pPr>
    </w:p>
    <w:p w:rsidR="00AC3960" w:rsidRDefault="00AA1325">
      <w:pPr>
        <w:pStyle w:val="Corpodetexto"/>
        <w:spacing w:line="372" w:lineRule="auto"/>
        <w:ind w:left="160" w:right="232" w:firstLine="548"/>
        <w:jc w:val="both"/>
      </w:pPr>
      <w:r>
        <w:rPr>
          <w:b/>
          <w:w w:val="110"/>
        </w:rPr>
        <w:t xml:space="preserve">§ 2º </w:t>
      </w:r>
      <w:r>
        <w:rPr>
          <w:w w:val="110"/>
        </w:rPr>
        <w:t>- Pode</w:t>
      </w:r>
      <w:r>
        <w:rPr>
          <w:w w:val="110"/>
        </w:rPr>
        <w:t>rão ser utilizadas, para efeitos de créditos adicionais, reduções de valores atribuídos a créditos orçamentários de diferentes unidades gestoras do orçamento, sendo que os créditos adicionais que envolvam o Poder Legislativo deverão possuir autorização exp</w:t>
      </w:r>
      <w:r>
        <w:rPr>
          <w:w w:val="110"/>
        </w:rPr>
        <w:t>ressa daquele</w:t>
      </w:r>
      <w:r>
        <w:rPr>
          <w:spacing w:val="63"/>
          <w:w w:val="110"/>
        </w:rPr>
        <w:t xml:space="preserve"> </w:t>
      </w:r>
      <w:r>
        <w:rPr>
          <w:w w:val="110"/>
        </w:rPr>
        <w:t>Poder.</w:t>
      </w:r>
    </w:p>
    <w:p w:rsidR="00AC3960" w:rsidRDefault="00AC3960">
      <w:pPr>
        <w:pStyle w:val="Corpodetexto"/>
        <w:spacing w:before="3"/>
        <w:rPr>
          <w:sz w:val="37"/>
        </w:rPr>
      </w:pPr>
    </w:p>
    <w:p w:rsidR="00AC3960" w:rsidRDefault="00AA1325">
      <w:pPr>
        <w:pStyle w:val="Heading1"/>
        <w:ind w:left="640"/>
      </w:pPr>
      <w:r>
        <w:t>Seção III</w:t>
      </w:r>
    </w:p>
    <w:p w:rsidR="00AC3960" w:rsidRDefault="00AA1325">
      <w:pPr>
        <w:spacing w:before="65"/>
        <w:ind w:left="1428"/>
        <w:rPr>
          <w:b/>
          <w:sz w:val="24"/>
        </w:rPr>
      </w:pPr>
      <w:r>
        <w:rPr>
          <w:b/>
          <w:sz w:val="24"/>
        </w:rPr>
        <w:t>Das Transposições, Remanejamentos e Transferências</w:t>
      </w:r>
    </w:p>
    <w:p w:rsidR="00AC3960" w:rsidRDefault="00AC3960">
      <w:pPr>
        <w:pStyle w:val="Corpodetexto"/>
        <w:rPr>
          <w:b/>
          <w:sz w:val="28"/>
        </w:rPr>
      </w:pPr>
    </w:p>
    <w:p w:rsidR="00AC3960" w:rsidRDefault="00AA1325">
      <w:pPr>
        <w:pStyle w:val="Corpodetexto"/>
        <w:spacing w:before="161" w:line="372" w:lineRule="auto"/>
        <w:ind w:left="160" w:right="172" w:firstLine="1418"/>
        <w:jc w:val="both"/>
      </w:pPr>
      <w:r>
        <w:rPr>
          <w:b/>
          <w:w w:val="110"/>
        </w:rPr>
        <w:t xml:space="preserve">Art. 7º - </w:t>
      </w:r>
      <w:r>
        <w:rPr>
          <w:w w:val="110"/>
        </w:rPr>
        <w:t>Fica o Poder Executivo, mediante decreto, autorizado a efetuar transposição, remanejamento e transferências de dotações orçamentárias.</w:t>
      </w:r>
    </w:p>
    <w:p w:rsidR="00AC3960" w:rsidRDefault="00AA1325">
      <w:pPr>
        <w:pStyle w:val="Corpodetexto"/>
        <w:spacing w:before="142" w:line="372" w:lineRule="auto"/>
        <w:ind w:left="160" w:right="172" w:firstLine="1418"/>
        <w:jc w:val="both"/>
      </w:pPr>
      <w:r>
        <w:rPr>
          <w:b/>
          <w:w w:val="110"/>
        </w:rPr>
        <w:t xml:space="preserve">§ 1º </w:t>
      </w:r>
      <w:r>
        <w:rPr>
          <w:w w:val="110"/>
        </w:rPr>
        <w:t>- A transposição, remanejamento e transferência são instrumentos de flexibilização orçamentária, diferenciando-se dos créditos adicionais.</w:t>
      </w:r>
    </w:p>
    <w:p w:rsidR="00AC3960" w:rsidRDefault="00AA1325">
      <w:pPr>
        <w:pStyle w:val="Corpodetexto"/>
        <w:spacing w:before="140"/>
        <w:ind w:left="1576"/>
      </w:pPr>
      <w:r>
        <w:rPr>
          <w:b/>
          <w:w w:val="110"/>
        </w:rPr>
        <w:t xml:space="preserve">§ 2º </w:t>
      </w:r>
      <w:r>
        <w:rPr>
          <w:w w:val="110"/>
        </w:rPr>
        <w:t>- Para efeitos das leis orçamentárias</w:t>
      </w:r>
      <w:r>
        <w:rPr>
          <w:spacing w:val="57"/>
          <w:w w:val="110"/>
        </w:rPr>
        <w:t xml:space="preserve"> </w:t>
      </w:r>
      <w:r>
        <w:rPr>
          <w:w w:val="110"/>
        </w:rPr>
        <w:t>entende-se:</w:t>
      </w:r>
    </w:p>
    <w:p w:rsidR="00AC3960" w:rsidRDefault="00AC3960">
      <w:pPr>
        <w:pStyle w:val="Corpodetexto"/>
        <w:spacing w:before="7"/>
        <w:rPr>
          <w:sz w:val="25"/>
        </w:rPr>
      </w:pPr>
    </w:p>
    <w:p w:rsidR="00AC3960" w:rsidRDefault="00AA1325">
      <w:pPr>
        <w:pStyle w:val="PargrafodaLista"/>
        <w:numPr>
          <w:ilvl w:val="1"/>
          <w:numId w:val="2"/>
        </w:numPr>
        <w:tabs>
          <w:tab w:val="left" w:pos="1856"/>
        </w:tabs>
        <w:spacing w:line="372" w:lineRule="auto"/>
        <w:ind w:right="174" w:firstLine="1418"/>
        <w:jc w:val="both"/>
        <w:rPr>
          <w:sz w:val="24"/>
        </w:rPr>
      </w:pPr>
      <w:r>
        <w:rPr>
          <w:w w:val="105"/>
          <w:sz w:val="24"/>
        </w:rPr>
        <w:t>– transposição: o deslocamento de excedentes de dotações orça</w:t>
      </w:r>
      <w:r>
        <w:rPr>
          <w:w w:val="105"/>
          <w:sz w:val="24"/>
        </w:rPr>
        <w:t>mentárias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de  categorias  de  programação  totalmente  concluídas  no  exercício para outras incluídas como prioridade no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exercício;</w:t>
      </w:r>
    </w:p>
    <w:p w:rsidR="00AC3960" w:rsidRDefault="00AA1325">
      <w:pPr>
        <w:pStyle w:val="PargrafodaLista"/>
        <w:numPr>
          <w:ilvl w:val="1"/>
          <w:numId w:val="2"/>
        </w:numPr>
        <w:tabs>
          <w:tab w:val="left" w:pos="1844"/>
        </w:tabs>
        <w:spacing w:before="140" w:line="372" w:lineRule="auto"/>
        <w:ind w:right="172" w:firstLine="1418"/>
        <w:jc w:val="both"/>
        <w:rPr>
          <w:sz w:val="24"/>
        </w:rPr>
      </w:pPr>
      <w:r>
        <w:rPr>
          <w:w w:val="105"/>
          <w:sz w:val="24"/>
        </w:rPr>
        <w:t>– remanejamento: deslocamento  de  créditos  e  dotações  relativos à extinção, desdobramento ou incorporação de unidades o</w:t>
      </w:r>
      <w:r>
        <w:rPr>
          <w:w w:val="105"/>
          <w:sz w:val="24"/>
        </w:rPr>
        <w:t>rçamentárias à nova unidade ou, ainda, de créditos ou valores de dotações de relativas a servidores      que alteram a lotação durante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 exercício;</w:t>
      </w:r>
    </w:p>
    <w:p w:rsidR="00AC3960" w:rsidRDefault="00AA1325">
      <w:pPr>
        <w:pStyle w:val="PargrafodaLista"/>
        <w:numPr>
          <w:ilvl w:val="1"/>
          <w:numId w:val="2"/>
        </w:numPr>
        <w:tabs>
          <w:tab w:val="left" w:pos="2022"/>
        </w:tabs>
        <w:spacing w:before="142" w:line="372" w:lineRule="auto"/>
        <w:ind w:left="520" w:right="231" w:firstLine="1114"/>
        <w:rPr>
          <w:sz w:val="24"/>
        </w:rPr>
      </w:pPr>
      <w:r>
        <w:rPr>
          <w:w w:val="105"/>
          <w:sz w:val="24"/>
        </w:rPr>
        <w:t>– transferência: deslocamento permitido de dotações de um mesmo programa de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governo.</w:t>
      </w:r>
    </w:p>
    <w:p w:rsidR="00AC3960" w:rsidRDefault="00AC3960">
      <w:pPr>
        <w:spacing w:line="372" w:lineRule="auto"/>
        <w:rPr>
          <w:sz w:val="24"/>
        </w:rPr>
        <w:sectPr w:rsidR="00AC3960">
          <w:pgSz w:w="11900" w:h="16840"/>
          <w:pgMar w:top="2180" w:right="960" w:bottom="280" w:left="1260" w:header="402" w:footer="0" w:gutter="0"/>
          <w:cols w:space="720"/>
        </w:sectPr>
      </w:pPr>
    </w:p>
    <w:p w:rsidR="00AC3960" w:rsidRDefault="00AA1325">
      <w:pPr>
        <w:pStyle w:val="Heading1"/>
        <w:spacing w:before="128"/>
        <w:ind w:left="1061"/>
      </w:pPr>
      <w:r>
        <w:lastRenderedPageBreak/>
        <w:t>CAPÍT</w:t>
      </w:r>
      <w:r>
        <w:t>ULO IV</w:t>
      </w:r>
    </w:p>
    <w:p w:rsidR="00AC3960" w:rsidRDefault="00AA1325">
      <w:pPr>
        <w:spacing w:before="65" w:line="297" w:lineRule="auto"/>
        <w:ind w:left="1062" w:right="70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OPERAÇÕES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 CRÉDITOS</w:t>
      </w:r>
    </w:p>
    <w:p w:rsidR="00AC3960" w:rsidRDefault="00AC3960">
      <w:pPr>
        <w:pStyle w:val="Corpodetexto"/>
        <w:rPr>
          <w:b/>
          <w:sz w:val="29"/>
        </w:rPr>
      </w:pPr>
    </w:p>
    <w:p w:rsidR="00AC3960" w:rsidRDefault="00AA1325">
      <w:pPr>
        <w:pStyle w:val="Corpodetexto"/>
        <w:spacing w:line="372" w:lineRule="auto"/>
        <w:ind w:left="160" w:right="175" w:firstLine="1162"/>
        <w:jc w:val="both"/>
      </w:pPr>
      <w:r>
        <w:rPr>
          <w:b/>
          <w:w w:val="110"/>
        </w:rPr>
        <w:t xml:space="preserve">Art. 8º - </w:t>
      </w:r>
      <w:r>
        <w:rPr>
          <w:w w:val="110"/>
        </w:rPr>
        <w:t>Fica o Poder Executivo autorizado a realizar operações de crédito por antecipação de receita orçamentária no decorrer do exercício, atendidas as disposições do artigo 38 da Lei Complementar nº 101/2000 e Resoluções do Senado Federal que dispõem sobre a mat</w:t>
      </w:r>
      <w:r>
        <w:rPr>
          <w:w w:val="110"/>
        </w:rPr>
        <w:t>éria.</w:t>
      </w:r>
    </w:p>
    <w:p w:rsidR="00AC3960" w:rsidRDefault="00AA1325">
      <w:pPr>
        <w:pStyle w:val="Heading1"/>
        <w:spacing w:before="141"/>
        <w:ind w:left="641"/>
      </w:pPr>
      <w:r>
        <w:t>CAPÍTULO V</w:t>
      </w:r>
    </w:p>
    <w:p w:rsidR="00AC3960" w:rsidRDefault="00AA1325">
      <w:pPr>
        <w:spacing w:before="66"/>
        <w:ind w:left="3162"/>
        <w:rPr>
          <w:b/>
          <w:sz w:val="24"/>
        </w:rPr>
      </w:pPr>
      <w:r>
        <w:rPr>
          <w:b/>
          <w:sz w:val="24"/>
        </w:rPr>
        <w:t>DAS DISPOSIÇÕES FINAIS</w:t>
      </w:r>
    </w:p>
    <w:p w:rsidR="00AC3960" w:rsidRDefault="00AC3960">
      <w:pPr>
        <w:pStyle w:val="Corpodetexto"/>
        <w:spacing w:before="11"/>
        <w:rPr>
          <w:b/>
          <w:sz w:val="34"/>
        </w:rPr>
      </w:pPr>
    </w:p>
    <w:p w:rsidR="00AC3960" w:rsidRDefault="00AA1325">
      <w:pPr>
        <w:pStyle w:val="Corpodetexto"/>
        <w:spacing w:line="372" w:lineRule="auto"/>
        <w:ind w:left="160" w:right="231" w:firstLine="1172"/>
        <w:jc w:val="both"/>
      </w:pPr>
      <w:r>
        <w:rPr>
          <w:b/>
          <w:w w:val="110"/>
        </w:rPr>
        <w:t xml:space="preserve">Art. 9º - </w:t>
      </w:r>
      <w:r>
        <w:rPr>
          <w:w w:val="110"/>
        </w:rPr>
        <w:t>Fica o Poder Executivo Municipal autorizado a ajustar o presente orçamento no que se refere ao Plano de Contas elaborado pelo Tribunal de Contas do Estado, em razão das prováveis mudanças que deverão ser i</w:t>
      </w:r>
      <w:r>
        <w:rPr>
          <w:w w:val="110"/>
        </w:rPr>
        <w:t>mplementadas até o final do exercício, desde que não altere valores de receita e despesa, apenas adequando  as codificações atuais às do novo Plano  de Contas, se</w:t>
      </w:r>
      <w:r>
        <w:rPr>
          <w:spacing w:val="41"/>
          <w:w w:val="110"/>
        </w:rPr>
        <w:t xml:space="preserve"> </w:t>
      </w:r>
      <w:r>
        <w:rPr>
          <w:w w:val="110"/>
        </w:rPr>
        <w:t>necessário.</w:t>
      </w:r>
    </w:p>
    <w:p w:rsidR="00AC3960" w:rsidRDefault="00AC3960">
      <w:pPr>
        <w:pStyle w:val="Corpodetexto"/>
        <w:spacing w:before="3"/>
        <w:rPr>
          <w:sz w:val="37"/>
        </w:rPr>
      </w:pPr>
    </w:p>
    <w:p w:rsidR="00AC3960" w:rsidRDefault="00AA1325">
      <w:pPr>
        <w:pStyle w:val="Corpodetexto"/>
        <w:ind w:left="1286"/>
      </w:pPr>
      <w:r>
        <w:rPr>
          <w:b/>
          <w:w w:val="110"/>
        </w:rPr>
        <w:t xml:space="preserve">Art. 10° </w:t>
      </w:r>
      <w:r>
        <w:rPr>
          <w:w w:val="110"/>
        </w:rPr>
        <w:t>- Esta Lei entra em vigor na data de sua publicação.</w:t>
      </w:r>
    </w:p>
    <w:p w:rsidR="00AC3960" w:rsidRDefault="00AC3960">
      <w:pPr>
        <w:pStyle w:val="Corpodetexto"/>
        <w:spacing w:before="7"/>
        <w:rPr>
          <w:sz w:val="25"/>
        </w:rPr>
      </w:pPr>
    </w:p>
    <w:p w:rsidR="00AC3960" w:rsidRDefault="00AA1325">
      <w:pPr>
        <w:pStyle w:val="Corpodetexto"/>
        <w:spacing w:line="297" w:lineRule="auto"/>
        <w:ind w:left="160"/>
      </w:pPr>
      <w:r>
        <w:rPr>
          <w:w w:val="110"/>
        </w:rPr>
        <w:t>Gabinete do Prefe</w:t>
      </w:r>
      <w:r>
        <w:rPr>
          <w:w w:val="110"/>
        </w:rPr>
        <w:t>ito Municipal de Paulo Bento, RS, aos trinta dias do mês de novembro de dois mil e</w:t>
      </w:r>
      <w:r>
        <w:rPr>
          <w:spacing w:val="59"/>
          <w:w w:val="110"/>
        </w:rPr>
        <w:t xml:space="preserve"> </w:t>
      </w:r>
      <w:r>
        <w:rPr>
          <w:w w:val="110"/>
        </w:rPr>
        <w:t>dezesseis.</w:t>
      </w: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spacing w:before="4"/>
        <w:rPr>
          <w:sz w:val="32"/>
        </w:rPr>
      </w:pPr>
    </w:p>
    <w:p w:rsidR="00AC3960" w:rsidRDefault="00AA1325">
      <w:pPr>
        <w:spacing w:before="1"/>
        <w:ind w:left="3817"/>
        <w:rPr>
          <w:b/>
        </w:rPr>
      </w:pPr>
      <w:r>
        <w:rPr>
          <w:b/>
        </w:rPr>
        <w:t>CELSO JOSÉ SANTOLIN</w:t>
      </w:r>
    </w:p>
    <w:p w:rsidR="00AC3960" w:rsidRDefault="00AA1325">
      <w:pPr>
        <w:pStyle w:val="Corpodetexto"/>
        <w:spacing w:before="9"/>
        <w:ind w:left="3472"/>
      </w:pPr>
      <w:r>
        <w:rPr>
          <w:w w:val="105"/>
        </w:rPr>
        <w:t>Prefeito Municipal em Exercício</w:t>
      </w: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rPr>
          <w:sz w:val="28"/>
        </w:rPr>
      </w:pPr>
    </w:p>
    <w:p w:rsidR="00AC3960" w:rsidRDefault="00AA1325">
      <w:pPr>
        <w:pStyle w:val="Corpodetexto"/>
        <w:spacing w:before="175" w:line="297" w:lineRule="auto"/>
        <w:ind w:left="160" w:right="6557"/>
      </w:pPr>
      <w:r>
        <w:rPr>
          <w:w w:val="110"/>
        </w:rPr>
        <w:t>Registre-se e Publique-se Data Supra.</w:t>
      </w: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rPr>
          <w:sz w:val="28"/>
        </w:rPr>
      </w:pPr>
    </w:p>
    <w:p w:rsidR="00AC3960" w:rsidRDefault="00AC3960">
      <w:pPr>
        <w:pStyle w:val="Corpodetexto"/>
        <w:spacing w:before="10"/>
        <w:rPr>
          <w:sz w:val="26"/>
        </w:rPr>
      </w:pPr>
    </w:p>
    <w:p w:rsidR="00AC3960" w:rsidRDefault="00AA1325">
      <w:pPr>
        <w:pStyle w:val="Heading1"/>
        <w:ind w:right="0"/>
        <w:jc w:val="left"/>
      </w:pPr>
      <w:r>
        <w:t>ZILMO FIORENTIN</w:t>
      </w:r>
    </w:p>
    <w:p w:rsidR="00AC3960" w:rsidRDefault="00AA1325">
      <w:pPr>
        <w:pStyle w:val="Corpodetexto"/>
        <w:spacing w:before="66"/>
        <w:ind w:left="160"/>
      </w:pPr>
      <w:r>
        <w:rPr>
          <w:w w:val="110"/>
        </w:rPr>
        <w:t>Secretário Municipal de Administração e</w:t>
      </w:r>
      <w:r>
        <w:rPr>
          <w:spacing w:val="51"/>
          <w:w w:val="110"/>
        </w:rPr>
        <w:t xml:space="preserve"> </w:t>
      </w:r>
      <w:r>
        <w:rPr>
          <w:w w:val="110"/>
        </w:rPr>
        <w:t>Planejamento</w:t>
      </w:r>
    </w:p>
    <w:sectPr w:rsidR="00AC3960" w:rsidSect="00AC3960">
      <w:pgSz w:w="11900" w:h="16840"/>
      <w:pgMar w:top="2180" w:right="960" w:bottom="280" w:left="1260" w:header="40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25" w:rsidRDefault="00AA1325" w:rsidP="00AC3960">
      <w:r>
        <w:separator/>
      </w:r>
    </w:p>
  </w:endnote>
  <w:endnote w:type="continuationSeparator" w:id="1">
    <w:p w:rsidR="00AA1325" w:rsidRDefault="00AA1325" w:rsidP="00AC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25" w:rsidRDefault="00AA1325" w:rsidP="00AC3960">
      <w:r>
        <w:separator/>
      </w:r>
    </w:p>
  </w:footnote>
  <w:footnote w:type="continuationSeparator" w:id="1">
    <w:p w:rsidR="00AA1325" w:rsidRDefault="00AA1325" w:rsidP="00AC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60" w:rsidRDefault="00AA132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535940</wp:posOffset>
          </wp:positionH>
          <wp:positionV relativeFrom="page">
            <wp:posOffset>255270</wp:posOffset>
          </wp:positionV>
          <wp:extent cx="857250" cy="1130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960" w:rsidRPr="00AC39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0pt;margin-top:42.15pt;width:196.65pt;height:46.1pt;z-index:-251658240;mso-position-horizontal-relative:page;mso-position-vertical-relative:page" filled="f" stroked="f">
          <v:textbox inset="0,0,0,0">
            <w:txbxContent>
              <w:p w:rsidR="00AC3960" w:rsidRDefault="00AA1325">
                <w:pPr>
                  <w:spacing w:before="26" w:line="249" w:lineRule="auto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 xml:space="preserve">Estado do Rio Grande do Sul </w:t>
                </w:r>
                <w:r>
                  <w:rPr>
                    <w:b/>
                    <w:w w:val="95"/>
                    <w:sz w:val="25"/>
                  </w:rPr>
                  <w:t xml:space="preserve">MUNICÍPIO DE PAULO BENTO </w:t>
                </w:r>
                <w:r>
                  <w:rPr>
                    <w:b/>
                    <w:sz w:val="25"/>
                  </w:rPr>
                  <w:t>PODER EXECUTIVO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2A2"/>
    <w:multiLevelType w:val="hybridMultilevel"/>
    <w:tmpl w:val="6880554E"/>
    <w:lvl w:ilvl="0" w:tplc="F30842A4">
      <w:start w:val="1"/>
      <w:numFmt w:val="upperRoman"/>
      <w:lvlText w:val="%1"/>
      <w:lvlJc w:val="left"/>
      <w:pPr>
        <w:ind w:left="160" w:hanging="176"/>
        <w:jc w:val="left"/>
      </w:pPr>
      <w:rPr>
        <w:rFonts w:ascii="Georgia" w:eastAsia="Georgia" w:hAnsi="Georgia" w:cs="Georgia" w:hint="default"/>
        <w:w w:val="87"/>
        <w:sz w:val="24"/>
        <w:szCs w:val="24"/>
        <w:lang w:val="pt-BR" w:eastAsia="pt-BR" w:bidi="pt-BR"/>
      </w:rPr>
    </w:lvl>
    <w:lvl w:ilvl="1" w:tplc="F46A4784">
      <w:numFmt w:val="bullet"/>
      <w:lvlText w:val="•"/>
      <w:lvlJc w:val="left"/>
      <w:pPr>
        <w:ind w:left="1112" w:hanging="176"/>
      </w:pPr>
      <w:rPr>
        <w:rFonts w:hint="default"/>
        <w:lang w:val="pt-BR" w:eastAsia="pt-BR" w:bidi="pt-BR"/>
      </w:rPr>
    </w:lvl>
    <w:lvl w:ilvl="2" w:tplc="0100CF2E">
      <w:numFmt w:val="bullet"/>
      <w:lvlText w:val="•"/>
      <w:lvlJc w:val="left"/>
      <w:pPr>
        <w:ind w:left="2064" w:hanging="176"/>
      </w:pPr>
      <w:rPr>
        <w:rFonts w:hint="default"/>
        <w:lang w:val="pt-BR" w:eastAsia="pt-BR" w:bidi="pt-BR"/>
      </w:rPr>
    </w:lvl>
    <w:lvl w:ilvl="3" w:tplc="93885F96">
      <w:numFmt w:val="bullet"/>
      <w:lvlText w:val="•"/>
      <w:lvlJc w:val="left"/>
      <w:pPr>
        <w:ind w:left="3016" w:hanging="176"/>
      </w:pPr>
      <w:rPr>
        <w:rFonts w:hint="default"/>
        <w:lang w:val="pt-BR" w:eastAsia="pt-BR" w:bidi="pt-BR"/>
      </w:rPr>
    </w:lvl>
    <w:lvl w:ilvl="4" w:tplc="7BD4D202">
      <w:numFmt w:val="bullet"/>
      <w:lvlText w:val="•"/>
      <w:lvlJc w:val="left"/>
      <w:pPr>
        <w:ind w:left="3968" w:hanging="176"/>
      </w:pPr>
      <w:rPr>
        <w:rFonts w:hint="default"/>
        <w:lang w:val="pt-BR" w:eastAsia="pt-BR" w:bidi="pt-BR"/>
      </w:rPr>
    </w:lvl>
    <w:lvl w:ilvl="5" w:tplc="42CCEAA2">
      <w:numFmt w:val="bullet"/>
      <w:lvlText w:val="•"/>
      <w:lvlJc w:val="left"/>
      <w:pPr>
        <w:ind w:left="4920" w:hanging="176"/>
      </w:pPr>
      <w:rPr>
        <w:rFonts w:hint="default"/>
        <w:lang w:val="pt-BR" w:eastAsia="pt-BR" w:bidi="pt-BR"/>
      </w:rPr>
    </w:lvl>
    <w:lvl w:ilvl="6" w:tplc="E29E62D8">
      <w:numFmt w:val="bullet"/>
      <w:lvlText w:val="•"/>
      <w:lvlJc w:val="left"/>
      <w:pPr>
        <w:ind w:left="5872" w:hanging="176"/>
      </w:pPr>
      <w:rPr>
        <w:rFonts w:hint="default"/>
        <w:lang w:val="pt-BR" w:eastAsia="pt-BR" w:bidi="pt-BR"/>
      </w:rPr>
    </w:lvl>
    <w:lvl w:ilvl="7" w:tplc="632E5098">
      <w:numFmt w:val="bullet"/>
      <w:lvlText w:val="•"/>
      <w:lvlJc w:val="left"/>
      <w:pPr>
        <w:ind w:left="6824" w:hanging="176"/>
      </w:pPr>
      <w:rPr>
        <w:rFonts w:hint="default"/>
        <w:lang w:val="pt-BR" w:eastAsia="pt-BR" w:bidi="pt-BR"/>
      </w:rPr>
    </w:lvl>
    <w:lvl w:ilvl="8" w:tplc="4E604932">
      <w:numFmt w:val="bullet"/>
      <w:lvlText w:val="•"/>
      <w:lvlJc w:val="left"/>
      <w:pPr>
        <w:ind w:left="7776" w:hanging="176"/>
      </w:pPr>
      <w:rPr>
        <w:rFonts w:hint="default"/>
        <w:lang w:val="pt-BR" w:eastAsia="pt-BR" w:bidi="pt-BR"/>
      </w:rPr>
    </w:lvl>
  </w:abstractNum>
  <w:abstractNum w:abstractNumId="1">
    <w:nsid w:val="2F9E6C32"/>
    <w:multiLevelType w:val="hybridMultilevel"/>
    <w:tmpl w:val="062ABF42"/>
    <w:lvl w:ilvl="0" w:tplc="DC7C2F4C">
      <w:start w:val="4"/>
      <w:numFmt w:val="upperRoman"/>
      <w:lvlText w:val="%1"/>
      <w:lvlJc w:val="left"/>
      <w:pPr>
        <w:ind w:left="160" w:hanging="342"/>
        <w:jc w:val="left"/>
      </w:pPr>
      <w:rPr>
        <w:rFonts w:ascii="Georgia" w:eastAsia="Georgia" w:hAnsi="Georgia" w:cs="Georgia" w:hint="default"/>
        <w:w w:val="87"/>
        <w:sz w:val="24"/>
        <w:szCs w:val="24"/>
        <w:lang w:val="pt-BR" w:eastAsia="pt-BR" w:bidi="pt-BR"/>
      </w:rPr>
    </w:lvl>
    <w:lvl w:ilvl="1" w:tplc="C16E1728">
      <w:start w:val="1"/>
      <w:numFmt w:val="upperRoman"/>
      <w:lvlText w:val="%2"/>
      <w:lvlJc w:val="left"/>
      <w:pPr>
        <w:ind w:left="160" w:hanging="278"/>
        <w:jc w:val="left"/>
      </w:pPr>
      <w:rPr>
        <w:rFonts w:ascii="Georgia" w:eastAsia="Georgia" w:hAnsi="Georgia" w:cs="Georgia" w:hint="default"/>
        <w:w w:val="87"/>
        <w:sz w:val="24"/>
        <w:szCs w:val="24"/>
        <w:lang w:val="pt-BR" w:eastAsia="pt-BR" w:bidi="pt-BR"/>
      </w:rPr>
    </w:lvl>
    <w:lvl w:ilvl="2" w:tplc="C19AE402">
      <w:numFmt w:val="bullet"/>
      <w:lvlText w:val="•"/>
      <w:lvlJc w:val="left"/>
      <w:pPr>
        <w:ind w:left="2064" w:hanging="278"/>
      </w:pPr>
      <w:rPr>
        <w:rFonts w:hint="default"/>
        <w:lang w:val="pt-BR" w:eastAsia="pt-BR" w:bidi="pt-BR"/>
      </w:rPr>
    </w:lvl>
    <w:lvl w:ilvl="3" w:tplc="AA1EB5D6">
      <w:numFmt w:val="bullet"/>
      <w:lvlText w:val="•"/>
      <w:lvlJc w:val="left"/>
      <w:pPr>
        <w:ind w:left="3016" w:hanging="278"/>
      </w:pPr>
      <w:rPr>
        <w:rFonts w:hint="default"/>
        <w:lang w:val="pt-BR" w:eastAsia="pt-BR" w:bidi="pt-BR"/>
      </w:rPr>
    </w:lvl>
    <w:lvl w:ilvl="4" w:tplc="4B160962">
      <w:numFmt w:val="bullet"/>
      <w:lvlText w:val="•"/>
      <w:lvlJc w:val="left"/>
      <w:pPr>
        <w:ind w:left="3968" w:hanging="278"/>
      </w:pPr>
      <w:rPr>
        <w:rFonts w:hint="default"/>
        <w:lang w:val="pt-BR" w:eastAsia="pt-BR" w:bidi="pt-BR"/>
      </w:rPr>
    </w:lvl>
    <w:lvl w:ilvl="5" w:tplc="6F8A91BA">
      <w:numFmt w:val="bullet"/>
      <w:lvlText w:val="•"/>
      <w:lvlJc w:val="left"/>
      <w:pPr>
        <w:ind w:left="4920" w:hanging="278"/>
      </w:pPr>
      <w:rPr>
        <w:rFonts w:hint="default"/>
        <w:lang w:val="pt-BR" w:eastAsia="pt-BR" w:bidi="pt-BR"/>
      </w:rPr>
    </w:lvl>
    <w:lvl w:ilvl="6" w:tplc="1F4C1C08">
      <w:numFmt w:val="bullet"/>
      <w:lvlText w:val="•"/>
      <w:lvlJc w:val="left"/>
      <w:pPr>
        <w:ind w:left="5872" w:hanging="278"/>
      </w:pPr>
      <w:rPr>
        <w:rFonts w:hint="default"/>
        <w:lang w:val="pt-BR" w:eastAsia="pt-BR" w:bidi="pt-BR"/>
      </w:rPr>
    </w:lvl>
    <w:lvl w:ilvl="7" w:tplc="DB0A98C4">
      <w:numFmt w:val="bullet"/>
      <w:lvlText w:val="•"/>
      <w:lvlJc w:val="left"/>
      <w:pPr>
        <w:ind w:left="6824" w:hanging="278"/>
      </w:pPr>
      <w:rPr>
        <w:rFonts w:hint="default"/>
        <w:lang w:val="pt-BR" w:eastAsia="pt-BR" w:bidi="pt-BR"/>
      </w:rPr>
    </w:lvl>
    <w:lvl w:ilvl="8" w:tplc="08CCD434">
      <w:numFmt w:val="bullet"/>
      <w:lvlText w:val="•"/>
      <w:lvlJc w:val="left"/>
      <w:pPr>
        <w:ind w:left="7776" w:hanging="278"/>
      </w:pPr>
      <w:rPr>
        <w:rFonts w:hint="default"/>
        <w:lang w:val="pt-BR" w:eastAsia="pt-BR" w:bidi="pt-BR"/>
      </w:rPr>
    </w:lvl>
  </w:abstractNum>
  <w:abstractNum w:abstractNumId="2">
    <w:nsid w:val="7BCB000F"/>
    <w:multiLevelType w:val="hybridMultilevel"/>
    <w:tmpl w:val="31249E7A"/>
    <w:lvl w:ilvl="0" w:tplc="449A56CA">
      <w:start w:val="1"/>
      <w:numFmt w:val="lowerLetter"/>
      <w:lvlText w:val="%1)"/>
      <w:lvlJc w:val="left"/>
      <w:pPr>
        <w:ind w:left="160" w:hanging="358"/>
        <w:jc w:val="right"/>
      </w:pPr>
      <w:rPr>
        <w:rFonts w:ascii="Georgia" w:eastAsia="Georgia" w:hAnsi="Georgia" w:cs="Georgia" w:hint="default"/>
        <w:spacing w:val="-2"/>
        <w:w w:val="79"/>
        <w:sz w:val="24"/>
        <w:szCs w:val="24"/>
        <w:lang w:val="pt-BR" w:eastAsia="pt-BR" w:bidi="pt-BR"/>
      </w:rPr>
    </w:lvl>
    <w:lvl w:ilvl="1" w:tplc="D742A72A">
      <w:numFmt w:val="bullet"/>
      <w:lvlText w:val="•"/>
      <w:lvlJc w:val="left"/>
      <w:pPr>
        <w:ind w:left="1112" w:hanging="358"/>
      </w:pPr>
      <w:rPr>
        <w:rFonts w:hint="default"/>
        <w:lang w:val="pt-BR" w:eastAsia="pt-BR" w:bidi="pt-BR"/>
      </w:rPr>
    </w:lvl>
    <w:lvl w:ilvl="2" w:tplc="A198D1D8">
      <w:numFmt w:val="bullet"/>
      <w:lvlText w:val="•"/>
      <w:lvlJc w:val="left"/>
      <w:pPr>
        <w:ind w:left="2064" w:hanging="358"/>
      </w:pPr>
      <w:rPr>
        <w:rFonts w:hint="default"/>
        <w:lang w:val="pt-BR" w:eastAsia="pt-BR" w:bidi="pt-BR"/>
      </w:rPr>
    </w:lvl>
    <w:lvl w:ilvl="3" w:tplc="E9C265E8">
      <w:numFmt w:val="bullet"/>
      <w:lvlText w:val="•"/>
      <w:lvlJc w:val="left"/>
      <w:pPr>
        <w:ind w:left="3016" w:hanging="358"/>
      </w:pPr>
      <w:rPr>
        <w:rFonts w:hint="default"/>
        <w:lang w:val="pt-BR" w:eastAsia="pt-BR" w:bidi="pt-BR"/>
      </w:rPr>
    </w:lvl>
    <w:lvl w:ilvl="4" w:tplc="E766F8AC">
      <w:numFmt w:val="bullet"/>
      <w:lvlText w:val="•"/>
      <w:lvlJc w:val="left"/>
      <w:pPr>
        <w:ind w:left="3968" w:hanging="358"/>
      </w:pPr>
      <w:rPr>
        <w:rFonts w:hint="default"/>
        <w:lang w:val="pt-BR" w:eastAsia="pt-BR" w:bidi="pt-BR"/>
      </w:rPr>
    </w:lvl>
    <w:lvl w:ilvl="5" w:tplc="9F8074D8">
      <w:numFmt w:val="bullet"/>
      <w:lvlText w:val="•"/>
      <w:lvlJc w:val="left"/>
      <w:pPr>
        <w:ind w:left="4920" w:hanging="358"/>
      </w:pPr>
      <w:rPr>
        <w:rFonts w:hint="default"/>
        <w:lang w:val="pt-BR" w:eastAsia="pt-BR" w:bidi="pt-BR"/>
      </w:rPr>
    </w:lvl>
    <w:lvl w:ilvl="6" w:tplc="01AA3746">
      <w:numFmt w:val="bullet"/>
      <w:lvlText w:val="•"/>
      <w:lvlJc w:val="left"/>
      <w:pPr>
        <w:ind w:left="5872" w:hanging="358"/>
      </w:pPr>
      <w:rPr>
        <w:rFonts w:hint="default"/>
        <w:lang w:val="pt-BR" w:eastAsia="pt-BR" w:bidi="pt-BR"/>
      </w:rPr>
    </w:lvl>
    <w:lvl w:ilvl="7" w:tplc="CB0664DA">
      <w:numFmt w:val="bullet"/>
      <w:lvlText w:val="•"/>
      <w:lvlJc w:val="left"/>
      <w:pPr>
        <w:ind w:left="6824" w:hanging="358"/>
      </w:pPr>
      <w:rPr>
        <w:rFonts w:hint="default"/>
        <w:lang w:val="pt-BR" w:eastAsia="pt-BR" w:bidi="pt-BR"/>
      </w:rPr>
    </w:lvl>
    <w:lvl w:ilvl="8" w:tplc="6D8AABEE">
      <w:numFmt w:val="bullet"/>
      <w:lvlText w:val="•"/>
      <w:lvlJc w:val="left"/>
      <w:pPr>
        <w:ind w:left="7776" w:hanging="358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3960"/>
    <w:rsid w:val="005F28E2"/>
    <w:rsid w:val="00AA1325"/>
    <w:rsid w:val="00A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960"/>
    <w:rPr>
      <w:rFonts w:ascii="Georgia" w:eastAsia="Georgia" w:hAnsi="Georgia" w:cs="Georgi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C396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C3960"/>
    <w:pPr>
      <w:ind w:left="160" w:right="70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C3960"/>
    <w:pPr>
      <w:ind w:left="160" w:firstLine="1418"/>
    </w:pPr>
  </w:style>
  <w:style w:type="paragraph" w:customStyle="1" w:styleId="TableParagraph">
    <w:name w:val="Table Paragraph"/>
    <w:basedOn w:val="Normal"/>
    <w:uiPriority w:val="1"/>
    <w:qFormat/>
    <w:rsid w:val="00AC3960"/>
    <w:pPr>
      <w:spacing w:before="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2018-04-04T12:09:00Z</dcterms:created>
  <dcterms:modified xsi:type="dcterms:W3CDTF">2018-04-04T12:09:00Z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2018-04-04T00:00:00Z</vt:filetime>
  </property>
</Properties>
</file>