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7E" w:rsidRPr="00B60A4D" w:rsidRDefault="00C079FF" w:rsidP="00C079FF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-72390</wp:posOffset>
            </wp:positionV>
            <wp:extent cx="767080" cy="962660"/>
            <wp:effectExtent l="19050" t="0" r="0" b="0"/>
            <wp:wrapSquare wrapText="bothSides"/>
            <wp:docPr id="1" name="Imagem 0" descr="Brasao PEQU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EQUE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F7E" w:rsidRPr="00B60A4D">
        <w:rPr>
          <w:rFonts w:ascii="Bookman Old Style" w:hAnsi="Bookman Old Style"/>
          <w:b/>
          <w:sz w:val="22"/>
          <w:szCs w:val="22"/>
        </w:rPr>
        <w:t>ESTADO DO RIO GRANDE DO SUL</w:t>
      </w:r>
    </w:p>
    <w:p w:rsidR="00256F7E" w:rsidRPr="00B60A4D" w:rsidRDefault="00C079FF" w:rsidP="00C079FF">
      <w:pPr>
        <w:rPr>
          <w:rFonts w:ascii="Bookman Old Style" w:hAnsi="Bookman Old Style"/>
          <w:b/>
          <w:sz w:val="22"/>
          <w:szCs w:val="22"/>
        </w:rPr>
      </w:pPr>
      <w:r w:rsidRPr="00B60A4D">
        <w:rPr>
          <w:rFonts w:ascii="Bookman Old Style" w:hAnsi="Bookman Old Style"/>
          <w:b/>
          <w:sz w:val="22"/>
          <w:szCs w:val="22"/>
        </w:rPr>
        <w:t xml:space="preserve">MUNICÍPIO </w:t>
      </w:r>
      <w:r w:rsidR="00256F7E" w:rsidRPr="00B60A4D">
        <w:rPr>
          <w:rFonts w:ascii="Bookman Old Style" w:hAnsi="Bookman Old Style"/>
          <w:b/>
          <w:sz w:val="22"/>
          <w:szCs w:val="22"/>
        </w:rPr>
        <w:t>DE PAULO BENTO</w:t>
      </w:r>
    </w:p>
    <w:p w:rsidR="00C079FF" w:rsidRPr="00B60A4D" w:rsidRDefault="00C079FF" w:rsidP="00C079FF">
      <w:pPr>
        <w:rPr>
          <w:rFonts w:ascii="Bookman Old Style" w:hAnsi="Bookman Old Style"/>
          <w:b/>
          <w:sz w:val="22"/>
          <w:szCs w:val="22"/>
        </w:rPr>
      </w:pPr>
      <w:r w:rsidRPr="00B60A4D">
        <w:rPr>
          <w:rFonts w:ascii="Bookman Old Style" w:hAnsi="Bookman Old Style"/>
          <w:b/>
          <w:sz w:val="22"/>
          <w:szCs w:val="22"/>
        </w:rPr>
        <w:t>Secretaria Municipal de Administração</w:t>
      </w:r>
      <w:r w:rsidR="00EA3550" w:rsidRPr="00B60A4D">
        <w:rPr>
          <w:rFonts w:ascii="Bookman Old Style" w:hAnsi="Bookman Old Style"/>
          <w:b/>
          <w:sz w:val="22"/>
          <w:szCs w:val="22"/>
        </w:rPr>
        <w:t xml:space="preserve">, </w:t>
      </w:r>
      <w:r w:rsidRPr="00B60A4D">
        <w:rPr>
          <w:rFonts w:ascii="Bookman Old Style" w:hAnsi="Bookman Old Style"/>
          <w:b/>
          <w:sz w:val="22"/>
          <w:szCs w:val="22"/>
        </w:rPr>
        <w:t>Planejamento</w:t>
      </w:r>
      <w:r w:rsidR="00A03100" w:rsidRPr="00B60A4D">
        <w:rPr>
          <w:rFonts w:ascii="Bookman Old Style" w:hAnsi="Bookman Old Style"/>
          <w:b/>
          <w:sz w:val="22"/>
          <w:szCs w:val="22"/>
        </w:rPr>
        <w:t>, Saneamento e</w:t>
      </w:r>
      <w:r w:rsidR="00EA3550" w:rsidRPr="00B60A4D">
        <w:rPr>
          <w:rFonts w:ascii="Bookman Old Style" w:hAnsi="Bookman Old Style"/>
          <w:b/>
          <w:sz w:val="22"/>
          <w:szCs w:val="22"/>
        </w:rPr>
        <w:t xml:space="preserve"> Meio Ambiente</w:t>
      </w:r>
    </w:p>
    <w:p w:rsidR="00C079FF" w:rsidRPr="00B60A4D" w:rsidRDefault="0005643A" w:rsidP="00C079FF">
      <w:pPr>
        <w:rPr>
          <w:rFonts w:ascii="Bookman Old Style" w:hAnsi="Bookman Old Style"/>
          <w:b/>
          <w:sz w:val="22"/>
          <w:szCs w:val="22"/>
        </w:rPr>
      </w:pPr>
      <w:hyperlink r:id="rId9" w:history="1">
        <w:r w:rsidR="003A4C61" w:rsidRPr="00B60A4D">
          <w:rPr>
            <w:rStyle w:val="Hyperlink"/>
            <w:rFonts w:ascii="Bookman Old Style" w:hAnsi="Bookman Old Style"/>
            <w:b/>
            <w:sz w:val="22"/>
            <w:szCs w:val="22"/>
          </w:rPr>
          <w:t>http://www.paulobento.rs.gov.br</w:t>
        </w:r>
      </w:hyperlink>
      <w:r w:rsidR="003A4C61" w:rsidRPr="00B60A4D">
        <w:rPr>
          <w:rFonts w:ascii="Bookman Old Style" w:hAnsi="Bookman Old Style"/>
          <w:b/>
          <w:sz w:val="22"/>
          <w:szCs w:val="22"/>
        </w:rPr>
        <w:t xml:space="preserve"> </w:t>
      </w:r>
    </w:p>
    <w:p w:rsidR="00C079FF" w:rsidRDefault="00C079FF" w:rsidP="00C079FF">
      <w:pPr>
        <w:rPr>
          <w:rFonts w:ascii="Bookman Old Style" w:hAnsi="Bookman Old Style"/>
          <w:b/>
        </w:rPr>
      </w:pPr>
    </w:p>
    <w:p w:rsidR="00C079FF" w:rsidRDefault="00C079FF" w:rsidP="00C079FF">
      <w:pPr>
        <w:rPr>
          <w:rFonts w:ascii="Bookman Old Style" w:hAnsi="Bookman Old Style"/>
          <w:b/>
        </w:rPr>
      </w:pPr>
    </w:p>
    <w:p w:rsidR="00256F7E" w:rsidRPr="004505D2" w:rsidRDefault="0099498C" w:rsidP="00C079FF">
      <w:pPr>
        <w:jc w:val="center"/>
        <w:rPr>
          <w:rFonts w:ascii="Bookman Old Style" w:hAnsi="Bookman Old Style"/>
          <w:b/>
          <w:spacing w:val="64"/>
          <w:w w:val="150"/>
          <w:u w:val="single"/>
        </w:rPr>
      </w:pPr>
      <w:r w:rsidRPr="004505D2">
        <w:rPr>
          <w:rFonts w:ascii="Bookman Old Style" w:hAnsi="Bookman Old Style"/>
          <w:b/>
          <w:spacing w:val="64"/>
          <w:w w:val="150"/>
          <w:u w:val="single"/>
        </w:rPr>
        <w:t>PARECER</w:t>
      </w:r>
    </w:p>
    <w:p w:rsidR="004C2AF5" w:rsidRDefault="004C2AF5" w:rsidP="00256F7E">
      <w:pPr>
        <w:jc w:val="center"/>
        <w:rPr>
          <w:rFonts w:ascii="Bookman Old Style" w:hAnsi="Bookman Old Style"/>
          <w:b/>
        </w:rPr>
      </w:pPr>
    </w:p>
    <w:p w:rsidR="00256F7E" w:rsidRDefault="00256F7E" w:rsidP="00256F7E">
      <w:pPr>
        <w:jc w:val="center"/>
        <w:rPr>
          <w:rFonts w:ascii="Bookman Old Style" w:hAnsi="Bookman Old Style"/>
          <w:b/>
        </w:rPr>
      </w:pPr>
    </w:p>
    <w:p w:rsidR="0099498C" w:rsidRDefault="0099498C" w:rsidP="00256F7E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 OBJETO</w:t>
      </w:r>
      <w:r w:rsidR="00852324">
        <w:rPr>
          <w:rFonts w:ascii="Bookman Old Style" w:hAnsi="Bookman Old Style"/>
          <w:b/>
        </w:rPr>
        <w:t>/JUSTIFICAÇÃO</w:t>
      </w:r>
      <w:r>
        <w:rPr>
          <w:rFonts w:ascii="Bookman Old Style" w:hAnsi="Bookman Old Style"/>
          <w:b/>
        </w:rPr>
        <w:t>:</w:t>
      </w:r>
    </w:p>
    <w:p w:rsidR="0099498C" w:rsidRDefault="0099498C" w:rsidP="00256F7E">
      <w:pPr>
        <w:jc w:val="both"/>
        <w:rPr>
          <w:rFonts w:ascii="Bookman Old Style" w:hAnsi="Bookman Old Style"/>
          <w:b/>
        </w:rPr>
      </w:pPr>
    </w:p>
    <w:p w:rsidR="0099498C" w:rsidRDefault="003979A2" w:rsidP="00EF02D2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Aquisição d</w:t>
      </w:r>
      <w:r w:rsidR="00981E30">
        <w:rPr>
          <w:rFonts w:ascii="Bookman Old Style" w:hAnsi="Bookman Old Style"/>
        </w:rPr>
        <w:t>e Notebook</w:t>
      </w:r>
      <w:r w:rsidR="00852324">
        <w:rPr>
          <w:rFonts w:ascii="Bookman Old Style" w:hAnsi="Bookman Old Style"/>
        </w:rPr>
        <w:t xml:space="preserve"> </w:t>
      </w:r>
      <w:r w:rsidR="00852324" w:rsidRPr="00981E30">
        <w:rPr>
          <w:rFonts w:ascii="Bookman Old Style" w:hAnsi="Bookman Old Style"/>
        </w:rPr>
        <w:t>Intel Core i3</w:t>
      </w:r>
      <w:r w:rsidR="00D53CEC">
        <w:rPr>
          <w:rFonts w:ascii="Bookman Old Style" w:hAnsi="Bookman Old Style"/>
        </w:rPr>
        <w:t xml:space="preserve"> e/ou similar</w:t>
      </w:r>
      <w:r w:rsidR="00981E30">
        <w:rPr>
          <w:rFonts w:ascii="Bookman Old Style" w:hAnsi="Bookman Old Style"/>
        </w:rPr>
        <w:t xml:space="preserve"> para a Secretaria de Educação, </w:t>
      </w:r>
      <w:r w:rsidR="00D53CEC">
        <w:rPr>
          <w:rFonts w:ascii="Bookman Old Style" w:hAnsi="Bookman Old Style"/>
        </w:rPr>
        <w:t>destinado aos docentes do Sistema Municipal de Ensino.</w:t>
      </w:r>
    </w:p>
    <w:p w:rsidR="00852324" w:rsidRDefault="00852324" w:rsidP="00EF02D2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referido hardware será utilizado nas tarefas informáticas pertinazes ao âmbito </w:t>
      </w:r>
      <w:r w:rsidR="00D53CEC">
        <w:rPr>
          <w:rFonts w:ascii="Bookman Old Style" w:hAnsi="Bookman Old Style"/>
        </w:rPr>
        <w:t>das Escolas do Sistema Municipal de Ensino</w:t>
      </w:r>
      <w:r w:rsidR="006646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tais como: digitação de textos e planilhas eletrônicos, acessos á Internet e a sistemas on-line que exijam </w:t>
      </w:r>
      <w:proofErr w:type="spellStart"/>
      <w:r>
        <w:rPr>
          <w:rFonts w:ascii="Bookman Old Style" w:hAnsi="Bookman Old Style"/>
        </w:rPr>
        <w:t>donwload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upload</w:t>
      </w:r>
      <w:proofErr w:type="spellEnd"/>
      <w:r>
        <w:rPr>
          <w:rFonts w:ascii="Bookman Old Style" w:hAnsi="Bookman Old Style"/>
        </w:rPr>
        <w:t xml:space="preserve"> de arquivos, acesso á sistema de informação da Prefeitura como cliente </w:t>
      </w:r>
      <w:r w:rsidR="00D53CEC">
        <w:rPr>
          <w:rFonts w:ascii="Bookman Old Style" w:hAnsi="Bookman Old Style"/>
        </w:rPr>
        <w:t xml:space="preserve">via browser </w:t>
      </w:r>
      <w:r>
        <w:rPr>
          <w:rFonts w:ascii="Bookman Old Style" w:hAnsi="Bookman Old Style"/>
        </w:rPr>
        <w:t>e utilização em data show para apresentações e palestras</w:t>
      </w:r>
      <w:r w:rsidR="006646F1">
        <w:rPr>
          <w:rFonts w:ascii="Bookman Old Style" w:hAnsi="Bookman Old Style"/>
        </w:rPr>
        <w:t xml:space="preserve"> diversas</w:t>
      </w:r>
      <w:r>
        <w:rPr>
          <w:rFonts w:ascii="Bookman Old Style" w:hAnsi="Bookman Old Style"/>
        </w:rPr>
        <w:t>.</w:t>
      </w:r>
    </w:p>
    <w:p w:rsidR="00D53CEC" w:rsidRDefault="00D53CEC" w:rsidP="00EF02D2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modelo sugerido e/ou similar no tangente ao detalhamento para a composição do objeto a ser licitado é o </w:t>
      </w:r>
      <w:r w:rsidRPr="00D53CEC">
        <w:rPr>
          <w:rFonts w:ascii="Bookman Old Style" w:hAnsi="Bookman Old Style"/>
        </w:rPr>
        <w:t xml:space="preserve">Notebook </w:t>
      </w:r>
      <w:proofErr w:type="spellStart"/>
      <w:r w:rsidRPr="00D53CEC">
        <w:rPr>
          <w:rFonts w:ascii="Bookman Old Style" w:hAnsi="Bookman Old Style"/>
        </w:rPr>
        <w:t>Inspiron</w:t>
      </w:r>
      <w:proofErr w:type="spellEnd"/>
      <w:r w:rsidRPr="00D53CEC">
        <w:rPr>
          <w:rFonts w:ascii="Bookman Old Style" w:hAnsi="Bookman Old Style"/>
        </w:rPr>
        <w:t xml:space="preserve"> 15 3000</w:t>
      </w:r>
      <w:r>
        <w:rPr>
          <w:rFonts w:ascii="Bookman Old Style" w:hAnsi="Bookman Old Style"/>
        </w:rPr>
        <w:t xml:space="preserve"> da Fabricante Dell Computadores</w:t>
      </w:r>
      <w:r w:rsidR="00B57D50">
        <w:rPr>
          <w:rFonts w:ascii="Bookman Old Style" w:hAnsi="Bookman Old Style"/>
        </w:rPr>
        <w:t xml:space="preserve">, </w:t>
      </w:r>
      <w:r w:rsidR="00B57D50" w:rsidRPr="00B57D50">
        <w:rPr>
          <w:rFonts w:ascii="Bookman Old Style" w:hAnsi="Bookman Old Style"/>
        </w:rPr>
        <w:t xml:space="preserve">Notebook </w:t>
      </w:r>
      <w:proofErr w:type="spellStart"/>
      <w:r w:rsidR="00B57D50" w:rsidRPr="00B57D50">
        <w:rPr>
          <w:rFonts w:ascii="Bookman Old Style" w:hAnsi="Bookman Old Style"/>
        </w:rPr>
        <w:t>Lenovo</w:t>
      </w:r>
      <w:proofErr w:type="spellEnd"/>
      <w:r w:rsidR="00B57D50" w:rsidRPr="00B57D50">
        <w:rPr>
          <w:rFonts w:ascii="Bookman Old Style" w:hAnsi="Bookman Old Style"/>
        </w:rPr>
        <w:t xml:space="preserve"> BS145</w:t>
      </w:r>
      <w:r w:rsidR="00B57D50">
        <w:rPr>
          <w:rFonts w:ascii="Bookman Old Style" w:hAnsi="Bookman Old Style"/>
        </w:rPr>
        <w:t xml:space="preserve"> e </w:t>
      </w:r>
      <w:r w:rsidR="00B57D50" w:rsidRPr="00B57D50">
        <w:rPr>
          <w:rFonts w:ascii="Bookman Old Style" w:hAnsi="Bookman Old Style"/>
        </w:rPr>
        <w:t>Acer Aspire 3 A315-56-330J</w:t>
      </w:r>
      <w:r>
        <w:rPr>
          <w:rFonts w:ascii="Bookman Old Style" w:hAnsi="Bookman Old Style"/>
        </w:rPr>
        <w:t>.</w:t>
      </w:r>
    </w:p>
    <w:p w:rsidR="0099498C" w:rsidRDefault="0099498C" w:rsidP="00256F7E">
      <w:pPr>
        <w:jc w:val="both"/>
        <w:rPr>
          <w:rFonts w:ascii="Bookman Old Style" w:hAnsi="Bookman Old Style"/>
          <w:b/>
        </w:rPr>
      </w:pPr>
    </w:p>
    <w:p w:rsidR="00256F7E" w:rsidRDefault="0099498C" w:rsidP="00256F7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1.1 </w:t>
      </w:r>
      <w:r w:rsidR="00EF02D2">
        <w:rPr>
          <w:rFonts w:ascii="Bookman Old Style" w:hAnsi="Bookman Old Style"/>
          <w:b/>
        </w:rPr>
        <w:t xml:space="preserve">Características Obrigatórias do </w:t>
      </w:r>
      <w:r w:rsidR="003979A2">
        <w:rPr>
          <w:rFonts w:ascii="Bookman Old Style" w:hAnsi="Bookman Old Style"/>
          <w:b/>
        </w:rPr>
        <w:t>Hardware/Software</w:t>
      </w:r>
      <w:r w:rsidR="00256F7E">
        <w:rPr>
          <w:rFonts w:ascii="Bookman Old Style" w:hAnsi="Bookman Old Style"/>
          <w:b/>
        </w:rPr>
        <w:t xml:space="preserve">: </w:t>
      </w:r>
    </w:p>
    <w:p w:rsidR="00256F7E" w:rsidRDefault="00256F7E" w:rsidP="00256F7E">
      <w:pPr>
        <w:rPr>
          <w:rFonts w:ascii="Bookman Old Style" w:hAnsi="Bookman Old Style"/>
          <w:b/>
        </w:rPr>
      </w:pPr>
    </w:p>
    <w:p w:rsidR="0099498C" w:rsidRDefault="00EF02D2" w:rsidP="003D20FB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Serão constituídas como características obrigatória</w:t>
      </w:r>
      <w:r w:rsidR="003979A2">
        <w:rPr>
          <w:rFonts w:ascii="Bookman Old Style" w:hAnsi="Bookman Old Style"/>
        </w:rPr>
        <w:t>s do Equipamento</w:t>
      </w:r>
      <w:r>
        <w:rPr>
          <w:rFonts w:ascii="Bookman Old Style" w:hAnsi="Bookman Old Style"/>
        </w:rPr>
        <w:t>:</w:t>
      </w:r>
    </w:p>
    <w:p w:rsidR="003979A2" w:rsidRDefault="00981E30" w:rsidP="003979A2">
      <w:pPr>
        <w:spacing w:line="360" w:lineRule="auto"/>
        <w:ind w:firstLine="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Notebook</w:t>
      </w:r>
      <w:r w:rsidR="003979A2" w:rsidRPr="003979A2">
        <w:rPr>
          <w:rFonts w:ascii="Bookman Old Style" w:hAnsi="Bookman Old Style"/>
          <w:b/>
        </w:rPr>
        <w:t xml:space="preserve">: </w:t>
      </w:r>
    </w:p>
    <w:p w:rsidR="00D53CEC" w:rsidRPr="00D53CEC" w:rsidRDefault="00D53CEC" w:rsidP="00D53CEC">
      <w:pPr>
        <w:spacing w:line="360" w:lineRule="auto"/>
        <w:ind w:firstLine="709"/>
        <w:jc w:val="both"/>
        <w:rPr>
          <w:rFonts w:ascii="Bookman Old Style" w:hAnsi="Bookman Old Style"/>
          <w:u w:val="single"/>
        </w:rPr>
      </w:pPr>
      <w:r w:rsidRPr="00D53CEC">
        <w:rPr>
          <w:rFonts w:ascii="Bookman Old Style" w:hAnsi="Bookman Old Style"/>
          <w:u w:val="single"/>
        </w:rPr>
        <w:t>Processador:</w:t>
      </w:r>
    </w:p>
    <w:p w:rsid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Intel® Core™ i3-1005G1</w:t>
      </w:r>
      <w:r>
        <w:rPr>
          <w:rFonts w:ascii="Bookman Old Style" w:hAnsi="Bookman Old Style"/>
        </w:rPr>
        <w:t>, 10ª geração,</w:t>
      </w:r>
      <w:r w:rsidRPr="00CC5345">
        <w:rPr>
          <w:rFonts w:ascii="Bookman Old Style" w:hAnsi="Bookman Old Style"/>
        </w:rPr>
        <w:t xml:space="preserve"> (</w:t>
      </w:r>
      <w:proofErr w:type="spellStart"/>
      <w:r w:rsidRPr="00CC5345">
        <w:rPr>
          <w:rFonts w:ascii="Bookman Old Style" w:hAnsi="Bookman Old Style"/>
        </w:rPr>
        <w:t>cache</w:t>
      </w:r>
      <w:proofErr w:type="spellEnd"/>
      <w:r w:rsidRPr="00CC5345">
        <w:rPr>
          <w:rFonts w:ascii="Bookman Old Style" w:hAnsi="Bookman Old Style"/>
        </w:rPr>
        <w:t xml:space="preserve"> de 4MB, até 3.4GHz)</w:t>
      </w:r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 xml:space="preserve">Litografia </w:t>
      </w:r>
      <w:r>
        <w:rPr>
          <w:rFonts w:ascii="Bookman Old Style" w:hAnsi="Bookman Old Style"/>
        </w:rPr>
        <w:t>(</w:t>
      </w:r>
      <w:r w:rsidRPr="00CC5345">
        <w:rPr>
          <w:rFonts w:ascii="Bookman Old Style" w:hAnsi="Bookman Old Style"/>
        </w:rPr>
        <w:t>tecnologia de semicondutor usada para fabricar um circuito integrado e expressa em nanômetro (</w:t>
      </w:r>
      <w:proofErr w:type="spellStart"/>
      <w:r w:rsidRPr="00CC5345">
        <w:rPr>
          <w:rFonts w:ascii="Bookman Old Style" w:hAnsi="Bookman Old Style"/>
        </w:rPr>
        <w:t>nm</w:t>
      </w:r>
      <w:proofErr w:type="spellEnd"/>
      <w:r w:rsidRPr="00CC5345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): 10 </w:t>
      </w:r>
      <w:proofErr w:type="spellStart"/>
      <w:r>
        <w:rPr>
          <w:rFonts w:ascii="Bookman Old Style" w:hAnsi="Bookman Old Style"/>
        </w:rPr>
        <w:t>nm</w:t>
      </w:r>
      <w:proofErr w:type="spellEnd"/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>Condições de uso</w:t>
      </w:r>
      <w:r>
        <w:rPr>
          <w:rFonts w:ascii="Bookman Old Style" w:hAnsi="Bookman Old Style"/>
        </w:rPr>
        <w:t xml:space="preserve"> em </w:t>
      </w:r>
      <w:r w:rsidRPr="00CC5345">
        <w:rPr>
          <w:rFonts w:ascii="Bookman Old Style" w:hAnsi="Bookman Old Style"/>
        </w:rPr>
        <w:t>PC/</w:t>
      </w:r>
      <w:proofErr w:type="spellStart"/>
      <w:r w:rsidRPr="00CC5345">
        <w:rPr>
          <w:rFonts w:ascii="Bookman Old Style" w:hAnsi="Bookman Old Style"/>
        </w:rPr>
        <w:t>Client</w:t>
      </w:r>
      <w:proofErr w:type="spellEnd"/>
      <w:r w:rsidRPr="00CC5345">
        <w:rPr>
          <w:rFonts w:ascii="Bookman Old Style" w:hAnsi="Bookman Old Style"/>
        </w:rPr>
        <w:t>/</w:t>
      </w:r>
      <w:proofErr w:type="spellStart"/>
      <w:r w:rsidRPr="00CC5345">
        <w:rPr>
          <w:rFonts w:ascii="Bookman Old Style" w:hAnsi="Bookman Old Style"/>
        </w:rPr>
        <w:t>Tablet</w:t>
      </w:r>
      <w:proofErr w:type="spellEnd"/>
      <w:r>
        <w:rPr>
          <w:rFonts w:ascii="Bookman Old Style" w:hAnsi="Bookman Old Style"/>
        </w:rPr>
        <w:t xml:space="preserve">; número de núcleos: 02; </w:t>
      </w:r>
      <w:r w:rsidRPr="00CC5345">
        <w:rPr>
          <w:rFonts w:ascii="Bookman Old Style" w:hAnsi="Bookman Old Style"/>
        </w:rPr>
        <w:t>Frequência 3.40 GHz</w:t>
      </w:r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>Frequência baseada em processador</w:t>
      </w:r>
      <w:r>
        <w:rPr>
          <w:rFonts w:ascii="Bookman Old Style" w:hAnsi="Bookman Old Style"/>
        </w:rPr>
        <w:t xml:space="preserve"> </w:t>
      </w:r>
      <w:r w:rsidRPr="00CC5345">
        <w:rPr>
          <w:rFonts w:ascii="Bookman Old Style" w:hAnsi="Bookman Old Style"/>
        </w:rPr>
        <w:t>1.20 GHz</w:t>
      </w:r>
      <w:r>
        <w:rPr>
          <w:rFonts w:ascii="Bookman Old Style" w:hAnsi="Bookman Old Style"/>
        </w:rPr>
        <w:t xml:space="preserve">; </w:t>
      </w:r>
      <w:proofErr w:type="spellStart"/>
      <w:r w:rsidRPr="00CC5345">
        <w:rPr>
          <w:rFonts w:ascii="Bookman Old Style" w:hAnsi="Bookman Old Style"/>
        </w:rPr>
        <w:t>Cache</w:t>
      </w:r>
      <w:proofErr w:type="spellEnd"/>
      <w:r>
        <w:rPr>
          <w:rFonts w:ascii="Bookman Old Style" w:hAnsi="Bookman Old Style"/>
        </w:rPr>
        <w:t xml:space="preserve"> </w:t>
      </w:r>
      <w:r w:rsidRPr="00CC5345">
        <w:rPr>
          <w:rFonts w:ascii="Bookman Old Style" w:hAnsi="Bookman Old Style"/>
        </w:rPr>
        <w:t xml:space="preserve">4 MB Intel® </w:t>
      </w:r>
      <w:proofErr w:type="spellStart"/>
      <w:r w:rsidRPr="00CC5345">
        <w:rPr>
          <w:rFonts w:ascii="Bookman Old Style" w:hAnsi="Bookman Old Style"/>
        </w:rPr>
        <w:t>Smart</w:t>
      </w:r>
      <w:proofErr w:type="spellEnd"/>
      <w:r w:rsidRPr="00CC5345">
        <w:rPr>
          <w:rFonts w:ascii="Bookman Old Style" w:hAnsi="Bookman Old Style"/>
        </w:rPr>
        <w:t xml:space="preserve"> </w:t>
      </w:r>
      <w:proofErr w:type="spellStart"/>
      <w:r w:rsidRPr="00CC5345">
        <w:rPr>
          <w:rFonts w:ascii="Bookman Old Style" w:hAnsi="Bookman Old Style"/>
        </w:rPr>
        <w:t>Cache</w:t>
      </w:r>
      <w:proofErr w:type="spellEnd"/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>Velocidade do barramento</w:t>
      </w:r>
      <w:r>
        <w:rPr>
          <w:rFonts w:ascii="Bookman Old Style" w:hAnsi="Bookman Old Style"/>
        </w:rPr>
        <w:t xml:space="preserve"> </w:t>
      </w:r>
      <w:r w:rsidRPr="00CC5345">
        <w:rPr>
          <w:rFonts w:ascii="Bookman Old Style" w:hAnsi="Bookman Old Style"/>
        </w:rPr>
        <w:t>4 GT/s</w:t>
      </w:r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>potência de design térmico (TDP)</w:t>
      </w:r>
      <w:r>
        <w:rPr>
          <w:rFonts w:ascii="Bookman Old Style" w:hAnsi="Bookman Old Style"/>
        </w:rPr>
        <w:t xml:space="preserve">: 15W; </w:t>
      </w:r>
      <w:r w:rsidRPr="00CC5345">
        <w:rPr>
          <w:rFonts w:ascii="Bookman Old Style" w:hAnsi="Bookman Old Style"/>
        </w:rPr>
        <w:t>Tipos de memória</w:t>
      </w:r>
      <w:r>
        <w:rPr>
          <w:rFonts w:ascii="Bookman Old Style" w:hAnsi="Bookman Old Style"/>
        </w:rPr>
        <w:t xml:space="preserve"> suportados: </w:t>
      </w:r>
      <w:r w:rsidRPr="00CC5345">
        <w:rPr>
          <w:rFonts w:ascii="Bookman Old Style" w:hAnsi="Bookman Old Style"/>
        </w:rPr>
        <w:t>DDR4-3200, LPDDR4-3733</w:t>
      </w:r>
      <w:r>
        <w:rPr>
          <w:rFonts w:ascii="Bookman Old Style" w:hAnsi="Bookman Old Style"/>
        </w:rPr>
        <w:t>; Número</w:t>
      </w:r>
      <w:r w:rsidRPr="00CC5345">
        <w:rPr>
          <w:rFonts w:ascii="Bookman Old Style" w:hAnsi="Bookman Old Style"/>
        </w:rPr>
        <w:t xml:space="preserve"> máximo de canais de memória</w:t>
      </w:r>
      <w:r>
        <w:rPr>
          <w:rFonts w:ascii="Bookman Old Style" w:hAnsi="Bookman Old Style"/>
        </w:rPr>
        <w:t>: 0</w:t>
      </w:r>
      <w:r w:rsidRPr="00CC534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; </w:t>
      </w:r>
      <w:r w:rsidRPr="00CC5345">
        <w:rPr>
          <w:rFonts w:ascii="Bookman Old Style" w:hAnsi="Bookman Old Style"/>
        </w:rPr>
        <w:t>Largura de banda máxima da memória</w:t>
      </w:r>
      <w:r>
        <w:rPr>
          <w:rFonts w:ascii="Bookman Old Style" w:hAnsi="Bookman Old Style"/>
        </w:rPr>
        <w:t xml:space="preserve">: </w:t>
      </w:r>
      <w:r w:rsidRPr="00CC5345">
        <w:rPr>
          <w:rFonts w:ascii="Bookman Old Style" w:hAnsi="Bookman Old Style"/>
        </w:rPr>
        <w:t>58.3 GB/s</w:t>
      </w:r>
      <w:r>
        <w:rPr>
          <w:rFonts w:ascii="Bookman Old Style" w:hAnsi="Bookman Old Style"/>
        </w:rPr>
        <w:t>.</w:t>
      </w:r>
    </w:p>
    <w:p w:rsidR="00C423D6" w:rsidRDefault="00C423D6" w:rsidP="00CC5345">
      <w:pPr>
        <w:jc w:val="both"/>
        <w:rPr>
          <w:rFonts w:ascii="Bookman Old Style" w:hAnsi="Bookman Old Style"/>
        </w:rPr>
      </w:pPr>
    </w:p>
    <w:p w:rsidR="00C423D6" w:rsidRPr="00CC5345" w:rsidRDefault="00C423D6" w:rsidP="00CC53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</w:t>
      </w:r>
      <w:r w:rsidRPr="00C423D6">
        <w:rPr>
          <w:rFonts w:ascii="Bookman Old Style" w:hAnsi="Bookman Old Style"/>
        </w:rPr>
        <w:t xml:space="preserve">Processador com performance, mínima, de </w:t>
      </w:r>
      <w:r>
        <w:rPr>
          <w:rFonts w:ascii="Bookman Old Style" w:hAnsi="Bookman Old Style"/>
        </w:rPr>
        <w:t>5.147</w:t>
      </w:r>
      <w:r w:rsidRPr="00C423D6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cinco mil cento e quarenta e sete</w:t>
      </w:r>
      <w:r w:rsidRPr="00C423D6">
        <w:rPr>
          <w:rFonts w:ascii="Bookman Old Style" w:hAnsi="Bookman Old Style"/>
        </w:rPr>
        <w:t>) pontos</w:t>
      </w:r>
      <w:r>
        <w:rPr>
          <w:rFonts w:ascii="Bookman Old Style" w:hAnsi="Bookman Old Style"/>
        </w:rPr>
        <w:t xml:space="preserve"> média da CPU</w:t>
      </w:r>
      <w:r w:rsidRPr="00C423D6">
        <w:rPr>
          <w:rFonts w:ascii="Bookman Old Style" w:hAnsi="Bookman Old Style"/>
        </w:rPr>
        <w:t xml:space="preserve">, no Performance </w:t>
      </w:r>
      <w:proofErr w:type="spellStart"/>
      <w:r w:rsidRPr="00C423D6">
        <w:rPr>
          <w:rFonts w:ascii="Bookman Old Style" w:hAnsi="Bookman Old Style"/>
        </w:rPr>
        <w:t>Test</w:t>
      </w:r>
      <w:proofErr w:type="spellEnd"/>
      <w:r w:rsidRPr="00C423D6">
        <w:rPr>
          <w:rFonts w:ascii="Bookman Old Style" w:hAnsi="Bookman Old Style"/>
        </w:rPr>
        <w:t xml:space="preserve"> 8 da </w:t>
      </w:r>
      <w:proofErr w:type="spellStart"/>
      <w:r w:rsidRPr="00C423D6">
        <w:rPr>
          <w:rFonts w:ascii="Bookman Old Style" w:hAnsi="Bookman Old Style"/>
        </w:rPr>
        <w:t>Passmark</w:t>
      </w:r>
      <w:proofErr w:type="spellEnd"/>
      <w:r w:rsidRPr="00C423D6">
        <w:rPr>
          <w:rFonts w:ascii="Bookman Old Style" w:hAnsi="Bookman Old Style"/>
        </w:rPr>
        <w:t xml:space="preserve">® Software; o desempenho será comprovado por intermédio de resultados de </w:t>
      </w:r>
      <w:proofErr w:type="spellStart"/>
      <w:r w:rsidRPr="00C423D6">
        <w:rPr>
          <w:rFonts w:ascii="Bookman Old Style" w:hAnsi="Bookman Old Style"/>
        </w:rPr>
        <w:t>BenchMark</w:t>
      </w:r>
      <w:proofErr w:type="spellEnd"/>
      <w:r w:rsidRPr="00C423D6">
        <w:rPr>
          <w:rFonts w:ascii="Bookman Old Style" w:hAnsi="Bookman Old Style"/>
        </w:rPr>
        <w:t xml:space="preserve">, disponíveis em: http://www.cpubenchmark.net/cpu_list.php , sendo usado como base o processador </w:t>
      </w:r>
      <w:r w:rsidRPr="00CC5345">
        <w:rPr>
          <w:rFonts w:ascii="Bookman Old Style" w:hAnsi="Bookman Old Style"/>
        </w:rPr>
        <w:t>Intel® Core™ i3-1005G1</w:t>
      </w:r>
      <w:r w:rsidRPr="00C423D6">
        <w:rPr>
          <w:rFonts w:ascii="Bookman Old Style" w:hAnsi="Bookman Old Style"/>
        </w:rPr>
        <w:t xml:space="preserve">, podem ser ofertados outros </w:t>
      </w:r>
      <w:r w:rsidRPr="00C423D6">
        <w:rPr>
          <w:rFonts w:ascii="Bookman Old Style" w:hAnsi="Bookman Old Style"/>
        </w:rPr>
        <w:lastRenderedPageBreak/>
        <w:t>processadores, desde que sejam da mesma geração ou posterior, possuam características e desempenho equivalentes ou superiores.</w:t>
      </w:r>
    </w:p>
    <w:p w:rsidR="00AD4052" w:rsidRPr="00E97966" w:rsidRDefault="00AD4052" w:rsidP="00C423D6">
      <w:pPr>
        <w:pStyle w:val="PargrafodaLista"/>
        <w:widowControl w:val="0"/>
        <w:suppressLineNumbers/>
        <w:suppressAutoHyphens/>
        <w:snapToGrid w:val="0"/>
        <w:ind w:left="360"/>
        <w:jc w:val="both"/>
        <w:rPr>
          <w:rFonts w:ascii="Century Gothic" w:eastAsia="Lucida Sans Unicode" w:hAnsi="Century Gothic" w:cs="Arial"/>
          <w:kern w:val="2"/>
          <w:sz w:val="20"/>
          <w:szCs w:val="20"/>
          <w:lang w:eastAsia="en-US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Placa de vídeo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Placa de vídeo Intel® UHD</w:t>
      </w:r>
      <w:r w:rsidR="00AD4052">
        <w:rPr>
          <w:rFonts w:ascii="Bookman Old Style" w:hAnsi="Bookman Old Style"/>
        </w:rPr>
        <w:t xml:space="preserve"> e/ou compatível</w:t>
      </w:r>
      <w:r w:rsidRPr="00CC5345">
        <w:rPr>
          <w:rFonts w:ascii="Bookman Old Style" w:hAnsi="Bookman Old Style"/>
        </w:rPr>
        <w:t xml:space="preserve"> com memória gráfica compartilhada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Tela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Tela HD de 15.6" (1366 x 768), retroiluminada por LED, borda fina e com antirreflexo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Memória RAM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Memória de 4GB (1x4GB), DDR4, 2666MHz, Expansível até 64GB (2 </w:t>
      </w:r>
      <w:proofErr w:type="spellStart"/>
      <w:r w:rsidRPr="00CC5345">
        <w:rPr>
          <w:rFonts w:ascii="Bookman Old Style" w:hAnsi="Bookman Old Style"/>
        </w:rPr>
        <w:t>slots</w:t>
      </w:r>
      <w:proofErr w:type="spellEnd"/>
      <w:r w:rsidRPr="00CC5345">
        <w:rPr>
          <w:rFonts w:ascii="Bookman Old Style" w:hAnsi="Bookman Old Style"/>
        </w:rPr>
        <w:t xml:space="preserve"> UDIMM)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Armazenamento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SSD de 128GB </w:t>
      </w:r>
      <w:proofErr w:type="spellStart"/>
      <w:r w:rsidRPr="00CC5345">
        <w:rPr>
          <w:rFonts w:ascii="Bookman Old Style" w:hAnsi="Bookman Old Style"/>
        </w:rPr>
        <w:t>PCIe</w:t>
      </w:r>
      <w:proofErr w:type="spellEnd"/>
      <w:r w:rsidRPr="00CC5345">
        <w:rPr>
          <w:rFonts w:ascii="Bookman Old Style" w:hAnsi="Bookman Old Style"/>
        </w:rPr>
        <w:t xml:space="preserve"> </w:t>
      </w:r>
      <w:proofErr w:type="spellStart"/>
      <w:r w:rsidRPr="00CC5345">
        <w:rPr>
          <w:rFonts w:ascii="Bookman Old Style" w:hAnsi="Bookman Old Style"/>
        </w:rPr>
        <w:t>NVMe</w:t>
      </w:r>
      <w:proofErr w:type="spellEnd"/>
      <w:r w:rsidRPr="00CC5345">
        <w:rPr>
          <w:rFonts w:ascii="Bookman Old Style" w:hAnsi="Bookman Old Style"/>
        </w:rPr>
        <w:t xml:space="preserve"> M.2</w:t>
      </w:r>
    </w:p>
    <w:p w:rsid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Teclado</w:t>
      </w:r>
    </w:p>
    <w:p w:rsid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Teclado padrão - em Português (padrão ABNT2)</w:t>
      </w:r>
    </w:p>
    <w:p w:rsidR="00AD4052" w:rsidRDefault="00AD4052" w:rsidP="00CC5345">
      <w:pPr>
        <w:jc w:val="both"/>
        <w:rPr>
          <w:rFonts w:ascii="Bookman Old Style" w:hAnsi="Bookman Old Style"/>
        </w:rPr>
      </w:pP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 xml:space="preserve">Mouse embutido do tipo </w:t>
      </w:r>
      <w:proofErr w:type="spellStart"/>
      <w:r w:rsidRPr="00AD4052">
        <w:rPr>
          <w:rFonts w:ascii="Bookman Old Style" w:hAnsi="Bookman Old Style"/>
        </w:rPr>
        <w:t>Touch</w:t>
      </w:r>
      <w:proofErr w:type="spellEnd"/>
      <w:r w:rsidRPr="00AD4052">
        <w:rPr>
          <w:rFonts w:ascii="Bookman Old Style" w:hAnsi="Bookman Old Style"/>
        </w:rPr>
        <w:t xml:space="preserve"> </w:t>
      </w:r>
      <w:proofErr w:type="spellStart"/>
      <w:r w:rsidRPr="00AD4052">
        <w:rPr>
          <w:rFonts w:ascii="Bookman Old Style" w:hAnsi="Bookman Old Style"/>
        </w:rPr>
        <w:t>Pad</w:t>
      </w:r>
      <w:proofErr w:type="spellEnd"/>
      <w:r w:rsidRPr="00AD4052">
        <w:rPr>
          <w:rFonts w:ascii="Bookman Old Style" w:hAnsi="Bookman Old Style"/>
        </w:rPr>
        <w:t xml:space="preserve"> com 02 (dois) botões;</w:t>
      </w:r>
    </w:p>
    <w:p w:rsidR="00AD4052" w:rsidRPr="00CC5345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 xml:space="preserve">Possuir </w:t>
      </w:r>
      <w:r>
        <w:rPr>
          <w:rFonts w:ascii="Bookman Old Style" w:hAnsi="Bookman Old Style"/>
        </w:rPr>
        <w:t>alto-falante interno</w:t>
      </w:r>
      <w:r w:rsidRPr="00AD4052">
        <w:rPr>
          <w:rFonts w:ascii="Bookman Old Style" w:hAnsi="Bookman Old Style"/>
        </w:rPr>
        <w:t>;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Portas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2 portas USB </w:t>
      </w:r>
      <w:r w:rsidR="00B57D50">
        <w:rPr>
          <w:rFonts w:ascii="Bookman Old Style" w:hAnsi="Bookman Old Style"/>
        </w:rPr>
        <w:t xml:space="preserve">3.0 ou </w:t>
      </w:r>
      <w:r w:rsidRPr="00CC5345">
        <w:rPr>
          <w:rFonts w:ascii="Bookman Old Style" w:hAnsi="Bookman Old Style"/>
        </w:rPr>
        <w:t>3.2 de 1ª geração</w:t>
      </w:r>
    </w:p>
    <w:p w:rsid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1 porta USB 2.0</w:t>
      </w:r>
    </w:p>
    <w:p w:rsidR="00B57D50" w:rsidRPr="00CC5345" w:rsidRDefault="00B57D50" w:rsidP="00CC53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*mínimo 03 entradas USB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1 porta Ethernet RJ45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1 porta HDMI </w:t>
      </w:r>
      <w:r w:rsidR="00BE636D">
        <w:rPr>
          <w:rFonts w:ascii="Bookman Old Style" w:hAnsi="Bookman Old Style"/>
        </w:rPr>
        <w:t>1.4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1 porta adaptadora de energia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proofErr w:type="spellStart"/>
      <w:r w:rsidRPr="00CC5345">
        <w:rPr>
          <w:rFonts w:ascii="Bookman Old Style" w:hAnsi="Bookman Old Style"/>
        </w:rPr>
        <w:t>Slots</w:t>
      </w:r>
      <w:proofErr w:type="spellEnd"/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1 leitor de cartão de mídia SD (SD, SDHC, SDXC)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1 </w:t>
      </w:r>
      <w:proofErr w:type="spellStart"/>
      <w:r w:rsidRPr="00CC5345">
        <w:rPr>
          <w:rFonts w:ascii="Bookman Old Style" w:hAnsi="Bookman Old Style"/>
        </w:rPr>
        <w:t>slot</w:t>
      </w:r>
      <w:proofErr w:type="spellEnd"/>
      <w:r w:rsidRPr="00CC5345">
        <w:rPr>
          <w:rFonts w:ascii="Bookman Old Style" w:hAnsi="Bookman Old Style"/>
        </w:rPr>
        <w:t xml:space="preserve"> de segurança </w:t>
      </w:r>
      <w:proofErr w:type="spellStart"/>
      <w:r w:rsidRPr="00CC5345">
        <w:rPr>
          <w:rFonts w:ascii="Bookman Old Style" w:hAnsi="Bookman Old Style"/>
        </w:rPr>
        <w:t>Wedge</w:t>
      </w:r>
      <w:proofErr w:type="spellEnd"/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Dimensões</w:t>
      </w:r>
      <w:r w:rsidR="00AD4052">
        <w:rPr>
          <w:rFonts w:ascii="Bookman Old Style" w:hAnsi="Bookman Old Style"/>
        </w:rPr>
        <w:t xml:space="preserve"> aproximadas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Altura: 1,8 – 1,99cm X Largura: 36,4cm X Profundidade: 24,9cm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Peso inicial: 1,74kg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Energia: Bivolt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Câmera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Câmera de alta definição de 720p a 30 </w:t>
      </w:r>
      <w:proofErr w:type="spellStart"/>
      <w:r w:rsidRPr="00CC5345">
        <w:rPr>
          <w:rFonts w:ascii="Bookman Old Style" w:hAnsi="Bookman Old Style"/>
        </w:rPr>
        <w:t>fps</w:t>
      </w:r>
      <w:proofErr w:type="spellEnd"/>
      <w:r w:rsidRPr="00CC5345">
        <w:rPr>
          <w:rFonts w:ascii="Bookman Old Style" w:hAnsi="Bookman Old Style"/>
        </w:rPr>
        <w:t xml:space="preserve">, microfones de único </w:t>
      </w:r>
      <w:proofErr w:type="spellStart"/>
      <w:r w:rsidRPr="00CC5345">
        <w:rPr>
          <w:rFonts w:ascii="Bookman Old Style" w:hAnsi="Bookman Old Style"/>
        </w:rPr>
        <w:t>array</w:t>
      </w:r>
      <w:proofErr w:type="spellEnd"/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Áudio e alto-falantes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Áudio de alta definição, alto-falantes estéreo 2.0, </w:t>
      </w:r>
      <w:proofErr w:type="spellStart"/>
      <w:r w:rsidRPr="00CC5345">
        <w:rPr>
          <w:rFonts w:ascii="Bookman Old Style" w:hAnsi="Bookman Old Style"/>
        </w:rPr>
        <w:t>Realtek</w:t>
      </w:r>
      <w:proofErr w:type="spellEnd"/>
      <w:r w:rsidRPr="00CC5345">
        <w:rPr>
          <w:rFonts w:ascii="Bookman Old Style" w:hAnsi="Bookman Old Style"/>
        </w:rPr>
        <w:t xml:space="preserve"> ALC3204 com </w:t>
      </w:r>
      <w:proofErr w:type="spellStart"/>
      <w:r w:rsidRPr="00CC5345">
        <w:rPr>
          <w:rFonts w:ascii="Bookman Old Style" w:hAnsi="Bookman Old Style"/>
        </w:rPr>
        <w:t>Waves</w:t>
      </w:r>
      <w:proofErr w:type="spellEnd"/>
      <w:r w:rsidRPr="00CC5345">
        <w:rPr>
          <w:rFonts w:ascii="Bookman Old Style" w:hAnsi="Bookman Old Style"/>
        </w:rPr>
        <w:t xml:space="preserve"> </w:t>
      </w:r>
      <w:proofErr w:type="spellStart"/>
      <w:r w:rsidRPr="00CC5345">
        <w:rPr>
          <w:rFonts w:ascii="Bookman Old Style" w:hAnsi="Bookman Old Style"/>
        </w:rPr>
        <w:t>MaxxAudio</w:t>
      </w:r>
      <w:proofErr w:type="spellEnd"/>
      <w:r w:rsidRPr="00CC5345">
        <w:rPr>
          <w:rFonts w:ascii="Bookman Old Style" w:hAnsi="Bookman Old Style"/>
        </w:rPr>
        <w:t>® Pro, dois de 2 W = 4 W no total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Chassi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Policarbonato na cor preta</w:t>
      </w:r>
      <w:r w:rsidR="00AD4052">
        <w:rPr>
          <w:rFonts w:ascii="Bookman Old Style" w:hAnsi="Bookman Old Style"/>
        </w:rPr>
        <w:t xml:space="preserve"> ou prata.</w:t>
      </w:r>
    </w:p>
    <w:p w:rsidR="00B57D50" w:rsidRDefault="00B57D50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lastRenderedPageBreak/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Wireless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Placa de rede 802.11</w:t>
      </w:r>
      <w:proofErr w:type="spellStart"/>
      <w:r w:rsidRPr="00CC5345">
        <w:rPr>
          <w:rFonts w:ascii="Bookman Old Style" w:hAnsi="Bookman Old Style"/>
        </w:rPr>
        <w:t>ac</w:t>
      </w:r>
      <w:proofErr w:type="spellEnd"/>
      <w:r w:rsidRPr="00CC5345">
        <w:rPr>
          <w:rFonts w:ascii="Bookman Old Style" w:hAnsi="Bookman Old Style"/>
        </w:rPr>
        <w:t xml:space="preserve">, </w:t>
      </w:r>
      <w:proofErr w:type="spellStart"/>
      <w:r w:rsidRPr="00CC5345">
        <w:rPr>
          <w:rFonts w:ascii="Bookman Old Style" w:hAnsi="Bookman Old Style"/>
        </w:rPr>
        <w:t>WiFi</w:t>
      </w:r>
      <w:proofErr w:type="spellEnd"/>
      <w:r w:rsidRPr="00CC5345">
        <w:rPr>
          <w:rFonts w:ascii="Bookman Old Style" w:hAnsi="Bookman Old Style"/>
        </w:rPr>
        <w:t xml:space="preserve"> 1x1 e Bluetooth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Bateria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Bateria de 3 células e 42 Wh (integrada)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Energia</w:t>
      </w:r>
    </w:p>
    <w:p w:rsidR="00CC5345" w:rsidRDefault="00CC5345" w:rsidP="00CC5345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>Adaptador CA de 45 W</w:t>
      </w:r>
    </w:p>
    <w:p w:rsidR="00B57D50" w:rsidRDefault="00B57D50" w:rsidP="00CC5345">
      <w:pPr>
        <w:jc w:val="both"/>
        <w:rPr>
          <w:rFonts w:ascii="Bookman Old Style" w:hAnsi="Bookman Old Style"/>
        </w:rPr>
      </w:pPr>
    </w:p>
    <w:p w:rsidR="00B57D50" w:rsidRPr="00CC5345" w:rsidRDefault="00B57D50" w:rsidP="00CC534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Maleta para transporte</w:t>
      </w:r>
    </w:p>
    <w:p w:rsidR="00CC5345" w:rsidRPr="00CC5345" w:rsidRDefault="00CC5345" w:rsidP="00CC5345">
      <w:pPr>
        <w:jc w:val="both"/>
        <w:rPr>
          <w:rFonts w:ascii="Bookman Old Style" w:hAnsi="Bookman Old Style"/>
        </w:rPr>
      </w:pPr>
    </w:p>
    <w:p w:rsidR="00AD4052" w:rsidRPr="00AD4052" w:rsidRDefault="00CC5345" w:rsidP="00AD4052">
      <w:pPr>
        <w:jc w:val="both"/>
        <w:rPr>
          <w:rFonts w:ascii="Bookman Old Style" w:hAnsi="Bookman Old Style"/>
        </w:rPr>
      </w:pPr>
      <w:r w:rsidRPr="00CC5345">
        <w:rPr>
          <w:rFonts w:ascii="Bookman Old Style" w:hAnsi="Bookman Old Style"/>
        </w:rPr>
        <w:t xml:space="preserve"> </w:t>
      </w:r>
      <w:r w:rsidR="00AD4052" w:rsidRPr="00AD4052">
        <w:rPr>
          <w:rFonts w:ascii="Bookman Old Style" w:hAnsi="Bookman Old Style"/>
        </w:rPr>
        <w:t>SOFTWARES:</w:t>
      </w: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>Microsoft Windows 10 Pro em Português, pré-instalado pelo fabricante do equipamento; acompanhado da respectiva licença de uso, com sua chave gravada na BIOS.</w:t>
      </w: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>DOCUMENTAÇÃO E GARANTIA:</w:t>
      </w: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>Os equipamentos ofertados deverão ter garantia mínima de 1 (hum) ano para o equipamento e 90 (noventa) dias para bateria, prestado pelo fabricante do equipamento;</w:t>
      </w: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>O fabricante deve ser registrado na "</w:t>
      </w:r>
      <w:proofErr w:type="spellStart"/>
      <w:r w:rsidRPr="00AD4052">
        <w:rPr>
          <w:rFonts w:ascii="Bookman Old Style" w:hAnsi="Bookman Old Style"/>
        </w:rPr>
        <w:t>Membership</w:t>
      </w:r>
      <w:proofErr w:type="spellEnd"/>
      <w:r w:rsidRPr="00AD4052">
        <w:rPr>
          <w:rFonts w:ascii="Bookman Old Style" w:hAnsi="Bookman Old Style"/>
        </w:rPr>
        <w:t xml:space="preserve"> </w:t>
      </w:r>
      <w:proofErr w:type="spellStart"/>
      <w:r w:rsidRPr="00AD4052">
        <w:rPr>
          <w:rFonts w:ascii="Bookman Old Style" w:hAnsi="Bookman Old Style"/>
        </w:rPr>
        <w:t>List</w:t>
      </w:r>
      <w:proofErr w:type="spellEnd"/>
      <w:r w:rsidRPr="00AD4052">
        <w:rPr>
          <w:rFonts w:ascii="Bookman Old Style" w:hAnsi="Bookman Old Style"/>
        </w:rPr>
        <w:t xml:space="preserve">" do </w:t>
      </w:r>
      <w:proofErr w:type="spellStart"/>
      <w:r w:rsidRPr="00AD4052">
        <w:rPr>
          <w:rFonts w:ascii="Bookman Old Style" w:hAnsi="Bookman Old Style"/>
        </w:rPr>
        <w:t>Unified</w:t>
      </w:r>
      <w:proofErr w:type="spellEnd"/>
      <w:r w:rsidRPr="00AD4052">
        <w:rPr>
          <w:rFonts w:ascii="Bookman Old Style" w:hAnsi="Bookman Old Style"/>
        </w:rPr>
        <w:t xml:space="preserve"> </w:t>
      </w:r>
      <w:proofErr w:type="spellStart"/>
      <w:r w:rsidRPr="00AD4052">
        <w:rPr>
          <w:rFonts w:ascii="Bookman Old Style" w:hAnsi="Bookman Old Style"/>
        </w:rPr>
        <w:t>Extensible</w:t>
      </w:r>
      <w:proofErr w:type="spellEnd"/>
      <w:r w:rsidRPr="00AD4052">
        <w:rPr>
          <w:rFonts w:ascii="Bookman Old Style" w:hAnsi="Bookman Old Style"/>
        </w:rPr>
        <w:t xml:space="preserve"> Firmware Interface Fórum, acessível pela web site http://www.uefi.org/members , estando na categoria “PROMOTERS”, de forma a atestar que os seus equipamentos estão em conformidade com a especificação UEFI 2.x ou superior;</w:t>
      </w:r>
    </w:p>
    <w:p w:rsidR="00AD4052" w:rsidRPr="00AD4052" w:rsidRDefault="00AD4052" w:rsidP="00AD4052">
      <w:pPr>
        <w:jc w:val="both"/>
        <w:rPr>
          <w:rFonts w:ascii="Bookman Old Style" w:hAnsi="Bookman Old Style"/>
        </w:rPr>
      </w:pPr>
      <w:r w:rsidRPr="00AD4052">
        <w:rPr>
          <w:rFonts w:ascii="Bookman Old Style" w:hAnsi="Bookman Old Style"/>
        </w:rPr>
        <w:t>O fabricante deverá ser registrado na “</w:t>
      </w:r>
      <w:proofErr w:type="spellStart"/>
      <w:r w:rsidRPr="00AD4052">
        <w:rPr>
          <w:rFonts w:ascii="Bookman Old Style" w:hAnsi="Bookman Old Style"/>
        </w:rPr>
        <w:t>Members</w:t>
      </w:r>
      <w:proofErr w:type="spellEnd"/>
      <w:r w:rsidRPr="00AD4052">
        <w:rPr>
          <w:rFonts w:ascii="Bookman Old Style" w:hAnsi="Bookman Old Style"/>
        </w:rPr>
        <w:t xml:space="preserve"> </w:t>
      </w:r>
      <w:proofErr w:type="spellStart"/>
      <w:r w:rsidRPr="00AD4052">
        <w:rPr>
          <w:rFonts w:ascii="Bookman Old Style" w:hAnsi="Bookman Old Style"/>
        </w:rPr>
        <w:t>List</w:t>
      </w:r>
      <w:proofErr w:type="spellEnd"/>
      <w:r w:rsidRPr="00AD4052">
        <w:rPr>
          <w:rFonts w:ascii="Bookman Old Style" w:hAnsi="Bookman Old Style"/>
        </w:rPr>
        <w:t xml:space="preserve">” na Categoria </w:t>
      </w:r>
      <w:proofErr w:type="spellStart"/>
      <w:r w:rsidRPr="00AD4052">
        <w:rPr>
          <w:rFonts w:ascii="Bookman Old Style" w:hAnsi="Bookman Old Style"/>
        </w:rPr>
        <w:t>Board</w:t>
      </w:r>
      <w:proofErr w:type="spellEnd"/>
      <w:r w:rsidRPr="00AD4052">
        <w:rPr>
          <w:rFonts w:ascii="Bookman Old Style" w:hAnsi="Bookman Old Style"/>
        </w:rPr>
        <w:t xml:space="preserve"> ou </w:t>
      </w:r>
      <w:proofErr w:type="spellStart"/>
      <w:r w:rsidRPr="00AD4052">
        <w:rPr>
          <w:rFonts w:ascii="Bookman Old Style" w:hAnsi="Bookman Old Style"/>
        </w:rPr>
        <w:t>Leadership</w:t>
      </w:r>
      <w:proofErr w:type="spellEnd"/>
      <w:r w:rsidRPr="00AD4052">
        <w:rPr>
          <w:rFonts w:ascii="Bookman Old Style" w:hAnsi="Bookman Old Style"/>
        </w:rPr>
        <w:t>, do consórcio DMTF (</w:t>
      </w:r>
      <w:proofErr w:type="spellStart"/>
      <w:r w:rsidRPr="00AD4052">
        <w:rPr>
          <w:rFonts w:ascii="Bookman Old Style" w:hAnsi="Bookman Old Style"/>
        </w:rPr>
        <w:t>Distributed</w:t>
      </w:r>
      <w:proofErr w:type="spellEnd"/>
      <w:r w:rsidRPr="00AD4052">
        <w:rPr>
          <w:rFonts w:ascii="Bookman Old Style" w:hAnsi="Bookman Old Style"/>
        </w:rPr>
        <w:t xml:space="preserve"> Management </w:t>
      </w:r>
      <w:proofErr w:type="spellStart"/>
      <w:r w:rsidRPr="00AD4052">
        <w:rPr>
          <w:rFonts w:ascii="Bookman Old Style" w:hAnsi="Bookman Old Style"/>
        </w:rPr>
        <w:t>Task</w:t>
      </w:r>
      <w:proofErr w:type="spellEnd"/>
      <w:r w:rsidRPr="00AD4052">
        <w:rPr>
          <w:rFonts w:ascii="Bookman Old Style" w:hAnsi="Bookman Old Style"/>
        </w:rPr>
        <w:t xml:space="preserve"> Force), comprovado através do site https://www.dmtf.org/about/list ;</w:t>
      </w:r>
    </w:p>
    <w:p w:rsidR="00CC5345" w:rsidRPr="00AD4052" w:rsidRDefault="00CC5345" w:rsidP="00256F7E">
      <w:pPr>
        <w:jc w:val="both"/>
        <w:rPr>
          <w:rFonts w:ascii="Bookman Old Style" w:hAnsi="Bookman Old Style"/>
        </w:rPr>
      </w:pPr>
    </w:p>
    <w:p w:rsidR="00CC5345" w:rsidRDefault="00CC5345" w:rsidP="00256F7E">
      <w:pPr>
        <w:jc w:val="both"/>
        <w:rPr>
          <w:rFonts w:ascii="Bookman Old Style" w:hAnsi="Bookman Old Style"/>
          <w:b/>
        </w:rPr>
      </w:pPr>
    </w:p>
    <w:p w:rsidR="00CC5345" w:rsidRDefault="00CC5345" w:rsidP="00256F7E">
      <w:pPr>
        <w:jc w:val="both"/>
        <w:rPr>
          <w:rFonts w:ascii="Bookman Old Style" w:hAnsi="Bookman Old Style"/>
          <w:b/>
        </w:rPr>
      </w:pPr>
    </w:p>
    <w:p w:rsidR="00B60A4D" w:rsidRPr="008271B4" w:rsidRDefault="003979A2" w:rsidP="00B60A4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</w:t>
      </w:r>
      <w:r w:rsidR="00B60A4D" w:rsidRPr="008271B4">
        <w:rPr>
          <w:rFonts w:ascii="Bookman Old Style" w:hAnsi="Bookman Old Style"/>
          <w:b/>
        </w:rPr>
        <w:t xml:space="preserve">. </w:t>
      </w:r>
      <w:r w:rsidR="00B60A4D">
        <w:rPr>
          <w:rFonts w:ascii="Bookman Old Style" w:hAnsi="Bookman Old Style"/>
          <w:b/>
        </w:rPr>
        <w:t>PREÇO ORÇADO E PESQUISA MERCADOLÓGICA</w:t>
      </w:r>
    </w:p>
    <w:p w:rsidR="00B60A4D" w:rsidRDefault="00B60A4D" w:rsidP="00B60A4D">
      <w:pPr>
        <w:spacing w:line="360" w:lineRule="auto"/>
        <w:ind w:firstLine="567"/>
        <w:jc w:val="both"/>
        <w:rPr>
          <w:rFonts w:ascii="Bookman Old Style" w:hAnsi="Bookman Old Style"/>
        </w:rPr>
      </w:pPr>
    </w:p>
    <w:p w:rsidR="004A6C22" w:rsidRDefault="00B60A4D" w:rsidP="003979A2">
      <w:pPr>
        <w:spacing w:line="360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Foi realizado um levantamento mercadológico nas empresas </w:t>
      </w:r>
      <w:r w:rsidR="003979A2">
        <w:rPr>
          <w:rFonts w:ascii="Bookman Old Style" w:hAnsi="Bookman Old Style"/>
        </w:rPr>
        <w:t>da região especializadas/área, bem como efetuada pesquisa p</w:t>
      </w:r>
      <w:r w:rsidR="00E31B66">
        <w:rPr>
          <w:rFonts w:ascii="Bookman Old Style" w:hAnsi="Bookman Old Style"/>
        </w:rPr>
        <w:t xml:space="preserve">or intermédio de lojas on-line, além de consulta em contratos na plataforma </w:t>
      </w:r>
      <w:proofErr w:type="spellStart"/>
      <w:r w:rsidR="00E31B66">
        <w:rPr>
          <w:rFonts w:ascii="Bookman Old Style" w:hAnsi="Bookman Old Style"/>
        </w:rPr>
        <w:t>LicitaCon</w:t>
      </w:r>
      <w:proofErr w:type="spellEnd"/>
      <w:r w:rsidR="00E31B66">
        <w:rPr>
          <w:rFonts w:ascii="Bookman Old Style" w:hAnsi="Bookman Old Style"/>
        </w:rPr>
        <w:t xml:space="preserve"> Cidadão do Tribunal de Contas do Estado do Rio Grande do Sul, sito: </w:t>
      </w:r>
      <w:r w:rsidR="00E31B66" w:rsidRPr="00E31B66">
        <w:rPr>
          <w:rFonts w:ascii="Bookman Old Style" w:hAnsi="Bookman Old Style"/>
        </w:rPr>
        <w:t>https://portal.tce.rs.gov.br/</w:t>
      </w:r>
      <w:r w:rsidR="006646F1">
        <w:rPr>
          <w:rFonts w:ascii="Bookman Old Style" w:hAnsi="Bookman Old Style"/>
        </w:rPr>
        <w:t>, pertinente ao produto e á similares, pois as configuração de notebooks possuem grande variabilidade nos componentes</w:t>
      </w:r>
      <w:r w:rsidR="00D53CEC">
        <w:rPr>
          <w:rFonts w:ascii="Bookman Old Style" w:hAnsi="Bookman Old Style"/>
        </w:rPr>
        <w:t>, há também igual variabilidade no quesito de preços em função da variação cambial do dólar, reiterando que os componentes do equipamento na maioria das vezes advém do exterior, sujeitos portanto à taxações alfandegárias e dolarização.</w:t>
      </w:r>
    </w:p>
    <w:p w:rsidR="00256F7E" w:rsidRDefault="00732A10" w:rsidP="00732A10">
      <w:pPr>
        <w:spacing w:line="360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Considerando os valores levantados tanto por orçamentos em empresas do ramo da região</w:t>
      </w:r>
      <w:r w:rsidR="00BE636D">
        <w:rPr>
          <w:rFonts w:ascii="Bookman Old Style" w:hAnsi="Bookman Old Style"/>
        </w:rPr>
        <w:t xml:space="preserve"> (via telefone)</w:t>
      </w:r>
      <w:r>
        <w:rPr>
          <w:rFonts w:ascii="Bookman Old Style" w:hAnsi="Bookman Old Style"/>
        </w:rPr>
        <w:t xml:space="preserve">, lojas on-line e </w:t>
      </w:r>
      <w:proofErr w:type="spellStart"/>
      <w:r>
        <w:rPr>
          <w:rFonts w:ascii="Bookman Old Style" w:hAnsi="Bookman Old Style"/>
        </w:rPr>
        <w:t>LicitaCon</w:t>
      </w:r>
      <w:proofErr w:type="spellEnd"/>
      <w:r>
        <w:rPr>
          <w:rFonts w:ascii="Bookman Old Style" w:hAnsi="Bookman Old Style"/>
        </w:rPr>
        <w:t xml:space="preserve"> Cidadão, o</w:t>
      </w:r>
      <w:r w:rsidR="00423487">
        <w:rPr>
          <w:rFonts w:ascii="Bookman Old Style" w:hAnsi="Bookman Old Style"/>
        </w:rPr>
        <w:t xml:space="preserve"> valor </w:t>
      </w:r>
      <w:r w:rsidR="00D53CEC">
        <w:rPr>
          <w:rFonts w:ascii="Bookman Old Style" w:hAnsi="Bookman Old Style"/>
        </w:rPr>
        <w:t xml:space="preserve">referência para o objeto é de: R$ </w:t>
      </w:r>
      <w:r w:rsidR="00BE636D">
        <w:rPr>
          <w:rFonts w:ascii="Bookman Old Style" w:hAnsi="Bookman Old Style"/>
        </w:rPr>
        <w:t>3.600,00</w:t>
      </w:r>
      <w:r w:rsidR="00520C13">
        <w:rPr>
          <w:rFonts w:ascii="Bookman Old Style" w:hAnsi="Bookman Old Style"/>
        </w:rPr>
        <w:t>.</w:t>
      </w:r>
    </w:p>
    <w:p w:rsidR="00D53CEC" w:rsidRDefault="00D53CEC" w:rsidP="00732A10">
      <w:pPr>
        <w:spacing w:line="360" w:lineRule="auto"/>
        <w:ind w:firstLine="567"/>
        <w:jc w:val="both"/>
      </w:pPr>
    </w:p>
    <w:p w:rsidR="00256F7E" w:rsidRDefault="00256F7E" w:rsidP="00256F7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Paulo Bento</w:t>
      </w:r>
      <w:r w:rsidR="0037775E">
        <w:rPr>
          <w:rFonts w:ascii="Bookman Old Style" w:hAnsi="Bookman Old Style"/>
        </w:rPr>
        <w:t>/RS</w:t>
      </w:r>
      <w:r>
        <w:rPr>
          <w:rFonts w:ascii="Bookman Old Style" w:hAnsi="Bookman Old Style"/>
        </w:rPr>
        <w:t xml:space="preserve">, </w:t>
      </w:r>
      <w:r w:rsidR="00B57D50">
        <w:rPr>
          <w:rFonts w:ascii="Bookman Old Style" w:hAnsi="Bookman Old Style"/>
        </w:rPr>
        <w:t>04 de abril</w:t>
      </w:r>
      <w:r w:rsidR="00D53CEC">
        <w:rPr>
          <w:rFonts w:ascii="Bookman Old Style" w:hAnsi="Bookman Old Style"/>
        </w:rPr>
        <w:t xml:space="preserve"> de 2022.</w:t>
      </w:r>
    </w:p>
    <w:p w:rsidR="00D53CEC" w:rsidRDefault="00D53CEC" w:rsidP="00256F7E">
      <w:pPr>
        <w:jc w:val="center"/>
        <w:rPr>
          <w:rFonts w:ascii="Bookman Old Style" w:hAnsi="Bookman Old Style"/>
        </w:rPr>
      </w:pPr>
    </w:p>
    <w:p w:rsidR="00D53CEC" w:rsidRDefault="00D53CEC" w:rsidP="00256F7E">
      <w:pPr>
        <w:jc w:val="center"/>
        <w:rPr>
          <w:rFonts w:ascii="Bookman Old Style" w:hAnsi="Bookman Old Style"/>
        </w:rPr>
      </w:pPr>
    </w:p>
    <w:p w:rsidR="00520C13" w:rsidRDefault="00520C13" w:rsidP="00256F7E">
      <w:pPr>
        <w:jc w:val="center"/>
        <w:rPr>
          <w:rFonts w:ascii="Bookman Old Style" w:hAnsi="Bookman Old Style"/>
        </w:rPr>
      </w:pPr>
    </w:p>
    <w:p w:rsidR="00256F7E" w:rsidRDefault="00256F7E" w:rsidP="00256F7E">
      <w:pPr>
        <w:jc w:val="both"/>
        <w:rPr>
          <w:rFonts w:ascii="Bookman Old Style" w:hAnsi="Bookman Old Style"/>
        </w:rPr>
      </w:pPr>
    </w:p>
    <w:p w:rsidR="00732A10" w:rsidRDefault="00732A10" w:rsidP="00256F7E">
      <w:pPr>
        <w:jc w:val="both"/>
        <w:rPr>
          <w:rFonts w:ascii="Bookman Old Style" w:hAnsi="Bookman Old Style"/>
        </w:rPr>
      </w:pPr>
    </w:p>
    <w:p w:rsidR="00256F7E" w:rsidRPr="004C2AF5" w:rsidRDefault="00256F7E" w:rsidP="00256F7E">
      <w:pPr>
        <w:jc w:val="center"/>
        <w:rPr>
          <w:rFonts w:ascii="Bookman Old Style" w:hAnsi="Bookman Old Style"/>
          <w:b/>
        </w:rPr>
      </w:pPr>
      <w:r w:rsidRPr="004C2AF5">
        <w:rPr>
          <w:rFonts w:ascii="Bookman Old Style" w:hAnsi="Bookman Old Style"/>
          <w:b/>
        </w:rPr>
        <w:t>Daniel Marin</w:t>
      </w:r>
    </w:p>
    <w:p w:rsidR="00256F7E" w:rsidRDefault="00256F7E" w:rsidP="00256F7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Assistente de Processamento de Dados</w:t>
      </w:r>
    </w:p>
    <w:p w:rsidR="00256F7E" w:rsidRDefault="00256F7E" w:rsidP="00EA3550">
      <w:pPr>
        <w:jc w:val="center"/>
      </w:pPr>
      <w:r>
        <w:rPr>
          <w:rFonts w:ascii="Bookman Old Style" w:hAnsi="Bookman Old Style"/>
        </w:rPr>
        <w:t>Prefeitura de Paulo Bento</w:t>
      </w:r>
    </w:p>
    <w:sectPr w:rsidR="00256F7E" w:rsidSect="00732A10">
      <w:footerReference w:type="default" r:id="rId10"/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50" w:rsidRDefault="00B57D50" w:rsidP="00C079FF">
      <w:r>
        <w:separator/>
      </w:r>
    </w:p>
  </w:endnote>
  <w:endnote w:type="continuationSeparator" w:id="0">
    <w:p w:rsidR="00B57D50" w:rsidRDefault="00B57D50" w:rsidP="00C0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50" w:rsidRDefault="00B57D50">
    <w:pPr>
      <w:pStyle w:val="Rodap"/>
    </w:pPr>
    <w:r>
      <w:rPr>
        <w:noProof/>
        <w:lang w:eastAsia="zh-TW"/>
      </w:rPr>
      <w:pict>
        <v:rect id="_x0000_s2053" style="position:absolute;margin-left:0;margin-top:0;width:40.25pt;height:485.95pt;z-index:251661312;mso-height-percent:750;mso-position-horizontal:center;mso-position-horizontal-relative:righ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fit-shape-to-text:t">
            <w:txbxContent>
              <w:sdt>
                <w:sdtPr>
                  <w:rPr>
                    <w:rFonts w:cstheme="minorBidi"/>
                    <w:color w:val="4F81BD" w:themeColor="accent1"/>
                    <w:spacing w:val="60"/>
                  </w:rPr>
                  <w:alias w:val="Data"/>
                  <w:id w:val="77518352"/>
                  <w:placeholder>
                    <w:docPart w:val="AE1DB435BA8A442C8968C9157D8AE8C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B57D50" w:rsidRDefault="00B57D50">
                    <w:pPr>
                      <w:rPr>
                        <w:rFonts w:cstheme="minorBidi"/>
                        <w:color w:val="4F81BD" w:themeColor="accent1"/>
                        <w:spacing w:val="60"/>
                      </w:rPr>
                    </w:pPr>
                    <w:r>
                      <w:rPr>
                        <w:rFonts w:cstheme="minorBidi"/>
                        <w:color w:val="4F81BD" w:themeColor="accent1"/>
                        <w:spacing w:val="60"/>
                      </w:rPr>
                      <w:t>Processamento de Dados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  <w:lang w:eastAsia="zh-TW"/>
      </w:rPr>
      <w:pict>
        <v:group id="_x0000_s2049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5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5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50" w:rsidRDefault="00B57D50" w:rsidP="00C079FF">
      <w:r>
        <w:separator/>
      </w:r>
    </w:p>
  </w:footnote>
  <w:footnote w:type="continuationSeparator" w:id="0">
    <w:p w:rsidR="00B57D50" w:rsidRDefault="00B57D50" w:rsidP="00C07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610"/>
    <w:multiLevelType w:val="hybridMultilevel"/>
    <w:tmpl w:val="D0C22A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F20BB2"/>
    <w:multiLevelType w:val="hybridMultilevel"/>
    <w:tmpl w:val="B832C52C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0740E01"/>
    <w:multiLevelType w:val="hybridMultilevel"/>
    <w:tmpl w:val="D56C30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311C82"/>
    <w:multiLevelType w:val="hybridMultilevel"/>
    <w:tmpl w:val="AB6E3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05A2"/>
    <w:multiLevelType w:val="hybridMultilevel"/>
    <w:tmpl w:val="AAFE71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404285"/>
    <w:multiLevelType w:val="hybridMultilevel"/>
    <w:tmpl w:val="5DF4C88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F7E"/>
    <w:rsid w:val="0005643A"/>
    <w:rsid w:val="00091EF1"/>
    <w:rsid w:val="00155342"/>
    <w:rsid w:val="002151DB"/>
    <w:rsid w:val="00256F7E"/>
    <w:rsid w:val="00273920"/>
    <w:rsid w:val="00285D5D"/>
    <w:rsid w:val="002C533D"/>
    <w:rsid w:val="002D1BD4"/>
    <w:rsid w:val="002E4844"/>
    <w:rsid w:val="00305C15"/>
    <w:rsid w:val="00334A79"/>
    <w:rsid w:val="00374D9C"/>
    <w:rsid w:val="0037775E"/>
    <w:rsid w:val="00380095"/>
    <w:rsid w:val="003979A2"/>
    <w:rsid w:val="003A4C61"/>
    <w:rsid w:val="003D20FB"/>
    <w:rsid w:val="00402900"/>
    <w:rsid w:val="00405EA6"/>
    <w:rsid w:val="00423487"/>
    <w:rsid w:val="004505D2"/>
    <w:rsid w:val="00455357"/>
    <w:rsid w:val="004A008A"/>
    <w:rsid w:val="004A6C22"/>
    <w:rsid w:val="004C2AF5"/>
    <w:rsid w:val="00520C13"/>
    <w:rsid w:val="00536BD1"/>
    <w:rsid w:val="005953E3"/>
    <w:rsid w:val="006413E9"/>
    <w:rsid w:val="006646F1"/>
    <w:rsid w:val="0066767A"/>
    <w:rsid w:val="00680502"/>
    <w:rsid w:val="00684C86"/>
    <w:rsid w:val="00690D51"/>
    <w:rsid w:val="006A7CD8"/>
    <w:rsid w:val="006B4646"/>
    <w:rsid w:val="006D18F8"/>
    <w:rsid w:val="00710D74"/>
    <w:rsid w:val="00732A10"/>
    <w:rsid w:val="007C6D23"/>
    <w:rsid w:val="008271B4"/>
    <w:rsid w:val="00852324"/>
    <w:rsid w:val="00857061"/>
    <w:rsid w:val="00862439"/>
    <w:rsid w:val="00873403"/>
    <w:rsid w:val="008743AD"/>
    <w:rsid w:val="008F54F9"/>
    <w:rsid w:val="00947BE2"/>
    <w:rsid w:val="00981E30"/>
    <w:rsid w:val="0099498C"/>
    <w:rsid w:val="009975DB"/>
    <w:rsid w:val="00A03100"/>
    <w:rsid w:val="00A073A4"/>
    <w:rsid w:val="00A25EDF"/>
    <w:rsid w:val="00A85FA4"/>
    <w:rsid w:val="00AD4052"/>
    <w:rsid w:val="00B12B7E"/>
    <w:rsid w:val="00B57D50"/>
    <w:rsid w:val="00B60A4D"/>
    <w:rsid w:val="00B73555"/>
    <w:rsid w:val="00B842E3"/>
    <w:rsid w:val="00BA656E"/>
    <w:rsid w:val="00BE636D"/>
    <w:rsid w:val="00C079FF"/>
    <w:rsid w:val="00C20BF2"/>
    <w:rsid w:val="00C423D6"/>
    <w:rsid w:val="00C66257"/>
    <w:rsid w:val="00C8105F"/>
    <w:rsid w:val="00CB2704"/>
    <w:rsid w:val="00CC5345"/>
    <w:rsid w:val="00D53CEC"/>
    <w:rsid w:val="00D73D0B"/>
    <w:rsid w:val="00DA2F43"/>
    <w:rsid w:val="00E01349"/>
    <w:rsid w:val="00E31B66"/>
    <w:rsid w:val="00E45B21"/>
    <w:rsid w:val="00EA3550"/>
    <w:rsid w:val="00EF02D2"/>
    <w:rsid w:val="00EF7379"/>
    <w:rsid w:val="00F17026"/>
    <w:rsid w:val="00F4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5D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079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79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079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079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9F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A4C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ulobento.rs.gov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1DB435BA8A442C8968C9157D8AE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0C578-BE7C-451B-987B-AC77BD978084}"/>
      </w:docPartPr>
      <w:docPartBody>
        <w:p w:rsidR="00490CCD" w:rsidRDefault="00490CCD" w:rsidP="00490CCD">
          <w:pPr>
            <w:pStyle w:val="AE1DB435BA8A442C8968C9157D8AE8C6"/>
          </w:pPr>
          <w:r>
            <w:rPr>
              <w:color w:val="4F81BD" w:themeColor="accent1"/>
              <w:spacing w:val="60"/>
            </w:rP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0CCD"/>
    <w:rsid w:val="000B450F"/>
    <w:rsid w:val="00200349"/>
    <w:rsid w:val="002956B8"/>
    <w:rsid w:val="00490CCD"/>
    <w:rsid w:val="004E6F83"/>
    <w:rsid w:val="005132AF"/>
    <w:rsid w:val="006A4F9B"/>
    <w:rsid w:val="00886CC5"/>
    <w:rsid w:val="008E6DA5"/>
    <w:rsid w:val="009029AB"/>
    <w:rsid w:val="009D273C"/>
    <w:rsid w:val="00A56F98"/>
    <w:rsid w:val="00A924DD"/>
    <w:rsid w:val="00AD0BAE"/>
    <w:rsid w:val="00B92A19"/>
    <w:rsid w:val="00BF7051"/>
    <w:rsid w:val="00C76101"/>
    <w:rsid w:val="00CA2A0E"/>
    <w:rsid w:val="00DA1E6A"/>
    <w:rsid w:val="00E531C2"/>
    <w:rsid w:val="00ED4617"/>
    <w:rsid w:val="00ED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1DB435BA8A442C8968C9157D8AE8C6">
    <w:name w:val="AE1DB435BA8A442C8968C9157D8AE8C6"/>
    <w:rsid w:val="00490C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Processamento de Dados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cp:lastPrinted>2022-04-04T19:22:00Z</cp:lastPrinted>
  <dcterms:created xsi:type="dcterms:W3CDTF">2022-04-04T19:28:00Z</dcterms:created>
  <dcterms:modified xsi:type="dcterms:W3CDTF">2022-04-04T19:28:00Z</dcterms:modified>
</cp:coreProperties>
</file>