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E0" w:rsidRPr="009901C6" w:rsidRDefault="000113E0">
      <w:pPr>
        <w:spacing w:after="0" w:line="360" w:lineRule="auto"/>
        <w:rPr>
          <w:rFonts w:ascii="Bookman Old Style" w:hAnsi="Bookman Old Style" w:cs="Times New Roman"/>
          <w:b/>
          <w:bCs/>
        </w:rPr>
      </w:pPr>
    </w:p>
    <w:p w:rsidR="00EA07B6" w:rsidRPr="009901C6" w:rsidRDefault="00EA07B6" w:rsidP="00EA07B6">
      <w:pPr>
        <w:autoSpaceDE w:val="0"/>
        <w:autoSpaceDN w:val="0"/>
        <w:adjustRightInd w:val="0"/>
        <w:spacing w:after="0" w:line="360" w:lineRule="auto"/>
        <w:rPr>
          <w:rFonts w:ascii="Bookman Old Style" w:hAnsi="Bookman Old Style" w:cs="Times New Roman"/>
          <w:b/>
        </w:rPr>
      </w:pPr>
      <w:r w:rsidRPr="009901C6">
        <w:rPr>
          <w:rFonts w:ascii="Bookman Old Style" w:hAnsi="Bookman Old Style" w:cs="Times New Roman"/>
          <w:b/>
        </w:rPr>
        <w:t>Resolução CME N°</w:t>
      </w:r>
      <w:r w:rsidR="007F353E" w:rsidRPr="009901C6">
        <w:rPr>
          <w:rFonts w:ascii="Bookman Old Style" w:hAnsi="Bookman Old Style" w:cs="Times New Roman"/>
          <w:b/>
        </w:rPr>
        <w:t xml:space="preserve"> </w:t>
      </w:r>
      <w:r w:rsidR="00785ABA" w:rsidRPr="009901C6">
        <w:rPr>
          <w:rFonts w:ascii="Bookman Old Style" w:hAnsi="Bookman Old Style" w:cs="Times New Roman"/>
          <w:b/>
        </w:rPr>
        <w:t>00</w:t>
      </w:r>
      <w:r w:rsidR="00A82E36">
        <w:rPr>
          <w:rFonts w:ascii="Bookman Old Style" w:hAnsi="Bookman Old Style" w:cs="Times New Roman"/>
          <w:b/>
        </w:rPr>
        <w:t>5, de 09 de agosto de 2023.</w:t>
      </w:r>
    </w:p>
    <w:p w:rsidR="000113E0" w:rsidRDefault="000113E0">
      <w:pPr>
        <w:tabs>
          <w:tab w:val="left" w:pos="7619"/>
        </w:tabs>
        <w:spacing w:after="0" w:line="360" w:lineRule="auto"/>
        <w:rPr>
          <w:rFonts w:ascii="Bookman Old Style" w:hAnsi="Bookman Old Style" w:cs="Times New Roman"/>
          <w:b/>
          <w:bCs/>
          <w:i/>
          <w:iCs/>
        </w:rPr>
      </w:pPr>
    </w:p>
    <w:p w:rsidR="00A82E36" w:rsidRPr="009901C6" w:rsidRDefault="00A82E36">
      <w:pPr>
        <w:tabs>
          <w:tab w:val="left" w:pos="7619"/>
        </w:tabs>
        <w:spacing w:after="0" w:line="360" w:lineRule="auto"/>
        <w:rPr>
          <w:rFonts w:ascii="Bookman Old Style" w:hAnsi="Bookman Old Style" w:cs="Times New Roman"/>
          <w:b/>
          <w:bCs/>
          <w:i/>
          <w:iCs/>
        </w:rPr>
      </w:pPr>
    </w:p>
    <w:p w:rsidR="000113E0" w:rsidRPr="009901C6" w:rsidRDefault="000502D9">
      <w:pPr>
        <w:spacing w:after="0" w:line="360" w:lineRule="auto"/>
        <w:ind w:left="4253"/>
        <w:jc w:val="both"/>
        <w:rPr>
          <w:rFonts w:ascii="Bookman Old Style" w:hAnsi="Bookman Old Style" w:cs="Times New Roman"/>
          <w:b/>
          <w:bCs/>
          <w:iCs/>
        </w:rPr>
      </w:pPr>
      <w:r w:rsidRPr="009901C6">
        <w:rPr>
          <w:rFonts w:ascii="Bookman Old Style" w:hAnsi="Bookman Old Style" w:cs="Times New Roman"/>
          <w:b/>
          <w:bCs/>
          <w:iCs/>
        </w:rPr>
        <w:t xml:space="preserve">Institui Diretrizes Municipais para a Educação Inclusiva no Sistema Municipal de Ensino </w:t>
      </w:r>
      <w:r w:rsidR="00EF785E" w:rsidRPr="009901C6">
        <w:rPr>
          <w:rFonts w:ascii="Bookman Old Style" w:hAnsi="Bookman Old Style" w:cs="Times New Roman"/>
          <w:b/>
          <w:bCs/>
          <w:iCs/>
        </w:rPr>
        <w:t>de Paulo Bento-RS.</w:t>
      </w:r>
    </w:p>
    <w:p w:rsidR="000C002C" w:rsidRDefault="000C002C">
      <w:pPr>
        <w:spacing w:after="0" w:line="360" w:lineRule="auto"/>
        <w:ind w:firstLine="4253"/>
        <w:jc w:val="both"/>
        <w:rPr>
          <w:rFonts w:ascii="Bookman Old Style" w:hAnsi="Bookman Old Style" w:cs="Times New Roman"/>
          <w:b/>
          <w:bCs/>
          <w:i/>
          <w:iCs/>
        </w:rPr>
      </w:pPr>
    </w:p>
    <w:p w:rsidR="00A82E36" w:rsidRPr="009901C6" w:rsidRDefault="00A82E36">
      <w:pPr>
        <w:spacing w:after="0" w:line="360" w:lineRule="auto"/>
        <w:ind w:firstLine="4253"/>
        <w:jc w:val="both"/>
        <w:rPr>
          <w:rFonts w:ascii="Bookman Old Style" w:hAnsi="Bookman Old Style" w:cs="Times New Roman"/>
          <w:b/>
          <w:bCs/>
          <w:i/>
          <w:iCs/>
        </w:rPr>
      </w:pPr>
    </w:p>
    <w:p w:rsidR="000113E0" w:rsidRPr="009901C6" w:rsidRDefault="00EF785E">
      <w:pPr>
        <w:spacing w:after="0" w:line="360" w:lineRule="auto"/>
        <w:ind w:firstLine="567"/>
        <w:jc w:val="both"/>
        <w:rPr>
          <w:rFonts w:ascii="Bookman Old Style" w:hAnsi="Bookman Old Style" w:cs="Times New Roman"/>
        </w:rPr>
      </w:pPr>
      <w:r w:rsidRPr="009901C6">
        <w:rPr>
          <w:rFonts w:ascii="Bookman Old Style" w:hAnsi="Bookman Old Style" w:cs="Times New Roman"/>
          <w:b/>
        </w:rPr>
        <w:t>O CONSELHO MUNICIPAL DE EDUCAÇÃO DE PAULO BENTO</w:t>
      </w:r>
      <w:r w:rsidRPr="009901C6">
        <w:rPr>
          <w:rFonts w:ascii="Bookman Old Style" w:hAnsi="Bookman Old Style" w:cs="Times New Roman"/>
        </w:rPr>
        <w:t xml:space="preserve">, no uso das atribuições que lhe são conferidas pela Lei Municipal n°. 1.616, de 14 de setembro de 2016, que instituiu o Sistema  Municipal de Ensino e pela Lei Municipal nº. 1.617 de 14 de setembro de 2016 que reestruturou este Conselho, plenária do dia </w:t>
      </w:r>
      <w:r w:rsidR="003F3A04" w:rsidRPr="009901C6">
        <w:rPr>
          <w:rFonts w:ascii="Bookman Old Style" w:hAnsi="Bookman Old Style" w:cs="Times New Roman"/>
        </w:rPr>
        <w:t>15 de fevereiro de 2023</w:t>
      </w:r>
      <w:r w:rsidRPr="009901C6">
        <w:rPr>
          <w:rFonts w:ascii="Bookman Old Style" w:hAnsi="Bookman Old Style" w:cs="Times New Roman"/>
        </w:rPr>
        <w:t>, registrada na Ata da Reunião</w:t>
      </w:r>
      <w:r w:rsidR="0007332E" w:rsidRPr="009901C6">
        <w:rPr>
          <w:rFonts w:ascii="Bookman Old Style" w:hAnsi="Bookman Old Style" w:cs="Times New Roman"/>
        </w:rPr>
        <w:t xml:space="preserve"> CME nº</w:t>
      </w:r>
      <w:r w:rsidR="00A82E36">
        <w:rPr>
          <w:rFonts w:ascii="Bookman Old Style" w:hAnsi="Bookman Old Style" w:cs="Times New Roman"/>
        </w:rPr>
        <w:t>05 de 09 de agosto de 2023</w:t>
      </w:r>
      <w:r w:rsidRPr="009901C6">
        <w:rPr>
          <w:rFonts w:ascii="Bookman Old Style" w:hAnsi="Bookman Old Style" w:cs="Times New Roman"/>
        </w:rPr>
        <w:t>, em consonância com a legislação vigente,</w:t>
      </w:r>
    </w:p>
    <w:p w:rsidR="000502D9" w:rsidRPr="009901C6" w:rsidRDefault="000502D9">
      <w:pPr>
        <w:spacing w:after="0" w:line="360" w:lineRule="auto"/>
        <w:ind w:firstLine="567"/>
        <w:jc w:val="both"/>
        <w:rPr>
          <w:rFonts w:ascii="Bookman Old Style" w:hAnsi="Bookman Old Style" w:cs="Times New Roman"/>
        </w:rPr>
      </w:pPr>
    </w:p>
    <w:p w:rsidR="000502D9" w:rsidRPr="009901C6" w:rsidRDefault="00FE6F9C">
      <w:pPr>
        <w:spacing w:after="0" w:line="360" w:lineRule="auto"/>
        <w:ind w:firstLine="567"/>
        <w:jc w:val="both"/>
        <w:rPr>
          <w:rFonts w:ascii="Bookman Old Style" w:hAnsi="Bookman Old Style" w:cs="Times New Roman"/>
        </w:rPr>
      </w:pPr>
      <w:r w:rsidRPr="009901C6">
        <w:rPr>
          <w:rFonts w:ascii="Bookman Old Style" w:hAnsi="Bookman Old Style" w:cs="Times New Roman"/>
          <w:b/>
        </w:rPr>
        <w:t>Considerando,</w:t>
      </w:r>
      <w:r w:rsidRPr="009901C6">
        <w:rPr>
          <w:rFonts w:ascii="Bookman Old Style" w:hAnsi="Bookman Old Style" w:cs="Times New Roman"/>
        </w:rPr>
        <w:t xml:space="preserve"> o disposto na Lei nº 8.069, de 13 de julho de 1990, na Declaração de </w:t>
      </w:r>
      <w:proofErr w:type="spellStart"/>
      <w:r w:rsidRPr="009901C6">
        <w:rPr>
          <w:rFonts w:ascii="Bookman Old Style" w:hAnsi="Bookman Old Style" w:cs="Times New Roman"/>
        </w:rPr>
        <w:t>Salamanca</w:t>
      </w:r>
      <w:proofErr w:type="spellEnd"/>
      <w:r w:rsidRPr="009901C6">
        <w:rPr>
          <w:rFonts w:ascii="Bookman Old Style" w:hAnsi="Bookman Old Style" w:cs="Times New Roman"/>
        </w:rPr>
        <w:t xml:space="preserve">, de 07 a 10 de junho de 1994, na Lei nº 9.394, de 20 de dezembro de 1996, no Parecer CNE/CEB nº 17 de 03 de julho de 2001, na Resolução CNE/CEB nº 2, de 11 de setembro de 2001, no Protocolo aprovado, juntamente com a Convenção sobre os Direitos das Pessoas com Deficiência, pela Assembleia Geral das Nações Unidas no dia 06 de dezembro de 2006, no Parecer CNE/CEB nº 13, de 03 de junho de 2009, na Resolução CNE/CEB nº 4, de 02 de outubro de 2009, </w:t>
      </w:r>
      <w:r w:rsidR="00ED0B6C">
        <w:rPr>
          <w:rFonts w:ascii="Bookman Old Style" w:hAnsi="Bookman Old Style" w:cs="Times New Roman"/>
        </w:rPr>
        <w:t xml:space="preserve">Nota técnica  nº. 04/2014 do Ministério da Educação, </w:t>
      </w:r>
      <w:r w:rsidR="000C002C">
        <w:rPr>
          <w:rFonts w:ascii="Bookman Old Style" w:hAnsi="Bookman Old Style" w:cs="Times New Roman"/>
        </w:rPr>
        <w:t xml:space="preserve">Notas Técnicas - SEESP/GAB nº. 11/2010 e 19/2010, </w:t>
      </w:r>
      <w:r w:rsidRPr="009901C6">
        <w:rPr>
          <w:rFonts w:ascii="Bookman Old Style" w:hAnsi="Bookman Old Style" w:cs="Times New Roman"/>
        </w:rPr>
        <w:t>Lei Estadual do RS nº. 15.322 de 25 de setembro de 2019 que institui a Política de Atendimento Integrado à Pessoa com Transtornos do Espectro Autista no RS</w:t>
      </w:r>
      <w:r w:rsidR="00ED0B6C">
        <w:rPr>
          <w:rFonts w:ascii="Bookman Old Style" w:hAnsi="Bookman Old Style" w:cs="Times New Roman"/>
        </w:rPr>
        <w:t xml:space="preserve">, Lei Federal nº. 12.764 de 27 de dezembro de 2012, que institui a </w:t>
      </w:r>
      <w:r w:rsidR="00ED0B6C" w:rsidRPr="009901C6">
        <w:rPr>
          <w:rFonts w:ascii="Bookman Old Style" w:hAnsi="Bookman Old Style" w:cs="Times New Roman"/>
        </w:rPr>
        <w:t>Política de Atendimento Integrado à Pessoa com Transtornos do Espectro Autista</w:t>
      </w:r>
      <w:r w:rsidRPr="009901C6">
        <w:rPr>
          <w:rFonts w:ascii="Bookman Old Style" w:hAnsi="Bookman Old Style" w:cs="Times New Roman"/>
        </w:rPr>
        <w:t>.</w:t>
      </w:r>
    </w:p>
    <w:p w:rsidR="000113E0" w:rsidRDefault="000113E0">
      <w:pPr>
        <w:spacing w:after="0" w:line="360" w:lineRule="auto"/>
        <w:jc w:val="both"/>
        <w:rPr>
          <w:rFonts w:ascii="Bookman Old Style" w:hAnsi="Bookman Old Style" w:cs="Times New Roman"/>
        </w:rPr>
      </w:pPr>
    </w:p>
    <w:p w:rsidR="00A82E36" w:rsidRDefault="00A82E36">
      <w:pPr>
        <w:spacing w:after="0" w:line="360" w:lineRule="auto"/>
        <w:jc w:val="both"/>
        <w:rPr>
          <w:rFonts w:ascii="Bookman Old Style" w:hAnsi="Bookman Old Style" w:cs="Times New Roman"/>
        </w:rPr>
      </w:pPr>
    </w:p>
    <w:p w:rsidR="00A82E36" w:rsidRDefault="00A82E36">
      <w:pPr>
        <w:spacing w:after="0" w:line="360" w:lineRule="auto"/>
        <w:jc w:val="both"/>
        <w:rPr>
          <w:rFonts w:ascii="Bookman Old Style" w:hAnsi="Bookman Old Style" w:cs="Times New Roman"/>
        </w:rPr>
      </w:pPr>
    </w:p>
    <w:p w:rsidR="00A82E36" w:rsidRDefault="00A82E36">
      <w:pPr>
        <w:spacing w:after="0" w:line="360" w:lineRule="auto"/>
        <w:jc w:val="both"/>
        <w:rPr>
          <w:rFonts w:ascii="Bookman Old Style" w:hAnsi="Bookman Old Style" w:cs="Times New Roman"/>
        </w:rPr>
      </w:pPr>
    </w:p>
    <w:p w:rsidR="000113E0" w:rsidRPr="004B3BD1" w:rsidRDefault="00EF785E">
      <w:pPr>
        <w:spacing w:after="0" w:line="360" w:lineRule="auto"/>
        <w:jc w:val="both"/>
        <w:rPr>
          <w:rFonts w:ascii="Bookman Old Style" w:hAnsi="Bookman Old Style" w:cs="Times New Roman"/>
          <w:b/>
          <w:bCs/>
          <w:w w:val="150"/>
          <w:sz w:val="24"/>
          <w:szCs w:val="24"/>
        </w:rPr>
      </w:pPr>
      <w:r w:rsidRPr="004B3BD1">
        <w:rPr>
          <w:rFonts w:ascii="Bookman Old Style" w:hAnsi="Bookman Old Style" w:cs="Times New Roman"/>
          <w:b/>
          <w:bCs/>
          <w:w w:val="150"/>
          <w:sz w:val="24"/>
          <w:szCs w:val="24"/>
        </w:rPr>
        <w:lastRenderedPageBreak/>
        <w:t>RESOLVE:</w:t>
      </w:r>
    </w:p>
    <w:p w:rsidR="000113E0" w:rsidRPr="009901C6" w:rsidRDefault="000113E0">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center"/>
        <w:rPr>
          <w:rFonts w:ascii="Bookman Old Style" w:hAnsi="Bookman Old Style" w:cs="Times New Roman"/>
          <w:b/>
          <w:bCs/>
        </w:rPr>
      </w:pPr>
      <w:r w:rsidRPr="009901C6">
        <w:rPr>
          <w:rFonts w:ascii="Bookman Old Style" w:hAnsi="Bookman Old Style" w:cs="Times New Roman"/>
          <w:b/>
          <w:bCs/>
        </w:rPr>
        <w:t>CAPÍTULO I</w:t>
      </w:r>
    </w:p>
    <w:p w:rsidR="00FE6F9C" w:rsidRPr="009901C6" w:rsidRDefault="00FE6F9C" w:rsidP="00FE6F9C">
      <w:pPr>
        <w:spacing w:after="0" w:line="360" w:lineRule="auto"/>
        <w:jc w:val="center"/>
        <w:rPr>
          <w:rFonts w:ascii="Bookman Old Style" w:hAnsi="Bookman Old Style" w:cs="Times New Roman"/>
          <w:b/>
          <w:bCs/>
        </w:rPr>
      </w:pPr>
      <w:r w:rsidRPr="009901C6">
        <w:rPr>
          <w:rFonts w:ascii="Bookman Old Style" w:hAnsi="Bookman Old Style" w:cs="Times New Roman"/>
          <w:b/>
          <w:bCs/>
        </w:rPr>
        <w:t>DA EDUCAÇÃO INCLUSIVA</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Art.1º </w:t>
      </w:r>
      <w:r w:rsidRPr="009901C6">
        <w:rPr>
          <w:rFonts w:ascii="Bookman Old Style" w:hAnsi="Bookman Old Style" w:cs="Times New Roman"/>
          <w:bCs/>
        </w:rPr>
        <w:t>Institui as Diretrizes Municipais para a Educação Especial, na perspectiva da Educação Inclusiva, no Sistema Municipal de Ensino de Paulo Bento.</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Art.2º </w:t>
      </w:r>
      <w:r w:rsidRPr="009901C6">
        <w:rPr>
          <w:rFonts w:ascii="Bookman Old Style" w:hAnsi="Bookman Old Style" w:cs="Times New Roman"/>
          <w:bCs/>
        </w:rPr>
        <w:t>A Educação Inclusiva se caracteriza pelas considerações das diferenças e diversidades, fundamenta-se na concepção da educação em direitos humanos e integra a proposta pedagógica do educandário. Para além da igualdade de oportunidades, define-se pela garantia do direito de todos/as à educação, ou seja, do respeito às diferenças sociais, culturais, étnicas, de gênero, físicas, intelectuais, emocionais, linguísticas, sensoriais, religiosas e outras.</w:t>
      </w: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 </w:t>
      </w: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Art.3º </w:t>
      </w:r>
      <w:r w:rsidRPr="009901C6">
        <w:rPr>
          <w:rFonts w:ascii="Bookman Old Style" w:hAnsi="Bookman Old Style" w:cs="Times New Roman"/>
          <w:bCs/>
        </w:rPr>
        <w:t>A Educação Especial, na perspectiva da Educação Inclusiva, é uma modalidade de ensino que perpassa todas as etapas, níveis e demais modalidades. Realiza, também, o Atendimento Educacional Especializado – AEE, articulado ao trabalho na sala comum, disponibiliza os recursos e serviços e orienta quanto a sua utilização no processo de ensino e aprendizagem. Promove o atendimento aos estudantes com deficiências, Transtorno do Espectro Autista –TEA e Altas Habilidades/Superdotação.</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A31346">
      <w:pPr>
        <w:spacing w:after="0" w:line="360" w:lineRule="auto"/>
        <w:jc w:val="center"/>
        <w:rPr>
          <w:rFonts w:ascii="Bookman Old Style" w:hAnsi="Bookman Old Style" w:cs="Times New Roman"/>
          <w:b/>
          <w:bCs/>
        </w:rPr>
      </w:pPr>
      <w:r w:rsidRPr="009901C6">
        <w:rPr>
          <w:rFonts w:ascii="Bookman Old Style" w:hAnsi="Bookman Old Style" w:cs="Times New Roman"/>
          <w:b/>
          <w:bCs/>
        </w:rPr>
        <w:t>CAPÍTULO II</w:t>
      </w:r>
    </w:p>
    <w:p w:rsidR="00FE6F9C" w:rsidRPr="009901C6" w:rsidRDefault="00FE6F9C" w:rsidP="00A31346">
      <w:pPr>
        <w:spacing w:after="0" w:line="360" w:lineRule="auto"/>
        <w:jc w:val="center"/>
        <w:rPr>
          <w:rFonts w:ascii="Bookman Old Style" w:hAnsi="Bookman Old Style" w:cs="Times New Roman"/>
          <w:b/>
          <w:bCs/>
        </w:rPr>
      </w:pPr>
      <w:r w:rsidRPr="009901C6">
        <w:rPr>
          <w:rFonts w:ascii="Bookman Old Style" w:hAnsi="Bookman Old Style" w:cs="Times New Roman"/>
          <w:b/>
          <w:bCs/>
        </w:rPr>
        <w:t>DAS NECESSIDADES EDUCATIVAS ESPECÍFICAS</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Art.4º </w:t>
      </w:r>
      <w:r w:rsidRPr="009901C6">
        <w:rPr>
          <w:rFonts w:ascii="Bookman Old Style" w:hAnsi="Bookman Old Style" w:cs="Times New Roman"/>
          <w:bCs/>
        </w:rPr>
        <w:t>Define-se por Necessidades Educativas Específicas (NEE) as especificidades de aprendizagem, em caráter temporário ou permanente, de causas orgânicas ou não, que cada criança/estudante possa apresentar ao longo de seu percurso escolar, não estando, portanto, condicionadas às necessidades oriundas da condição de deficiência, dentre elas:</w:t>
      </w:r>
    </w:p>
    <w:p w:rsidR="00A31346" w:rsidRPr="009901C6" w:rsidRDefault="00A31346"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I.</w:t>
      </w:r>
      <w:r w:rsidRPr="009901C6">
        <w:rPr>
          <w:rFonts w:ascii="Bookman Old Style" w:hAnsi="Bookman Old Style" w:cs="Times New Roman"/>
          <w:bCs/>
        </w:rPr>
        <w:tab/>
        <w:t>Especificidades culturais e religiosas;</w:t>
      </w: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lastRenderedPageBreak/>
        <w:t>II.</w:t>
      </w:r>
      <w:r w:rsidRPr="009901C6">
        <w:rPr>
          <w:rFonts w:ascii="Bookman Old Style" w:hAnsi="Bookman Old Style" w:cs="Times New Roman"/>
          <w:bCs/>
        </w:rPr>
        <w:tab/>
        <w:t>Perdas, impedimentos, reduções, disfunções e limitações;</w:t>
      </w: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III.</w:t>
      </w:r>
      <w:r w:rsidRPr="009901C6">
        <w:rPr>
          <w:rFonts w:ascii="Bookman Old Style" w:hAnsi="Bookman Old Style" w:cs="Times New Roman"/>
          <w:bCs/>
        </w:rPr>
        <w:tab/>
        <w:t>Altas Habilidades/Superdotação;</w:t>
      </w: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IV.</w:t>
      </w:r>
      <w:r w:rsidRPr="009901C6">
        <w:rPr>
          <w:rFonts w:ascii="Bookman Old Style" w:hAnsi="Bookman Old Style" w:cs="Times New Roman"/>
          <w:bCs/>
        </w:rPr>
        <w:tab/>
        <w:t>Dificuldades de comunicação e sinalização que demandam a utilização de outras línguas, linguagens e códigos aplicáveis;</w:t>
      </w: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V.</w:t>
      </w:r>
      <w:r w:rsidRPr="009901C6">
        <w:rPr>
          <w:rFonts w:ascii="Bookman Old Style" w:hAnsi="Bookman Old Style" w:cs="Times New Roman"/>
          <w:bCs/>
        </w:rPr>
        <w:tab/>
        <w:t>Condutas típicas de síndromes e quadros psicológicos, neurológicos e psiquiátricos;</w:t>
      </w: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VI.</w:t>
      </w:r>
      <w:r w:rsidRPr="009901C6">
        <w:rPr>
          <w:rFonts w:ascii="Bookman Old Style" w:hAnsi="Bookman Old Style" w:cs="Times New Roman"/>
          <w:bCs/>
        </w:rPr>
        <w:tab/>
        <w:t>Aquelas decorrentes de circunstâncias atípicas.</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Art.5º </w:t>
      </w:r>
      <w:r w:rsidRPr="009901C6">
        <w:rPr>
          <w:rFonts w:ascii="Bookman Old Style" w:hAnsi="Bookman Old Style" w:cs="Times New Roman"/>
          <w:bCs/>
        </w:rPr>
        <w:t xml:space="preserve">Cabe às instituições escolares do </w:t>
      </w:r>
      <w:r w:rsidR="00402CBF" w:rsidRPr="009901C6">
        <w:rPr>
          <w:rFonts w:ascii="Bookman Old Style" w:hAnsi="Bookman Old Style" w:cs="Times New Roman"/>
          <w:bCs/>
        </w:rPr>
        <w:t>Sistema de Ensino</w:t>
      </w:r>
      <w:r w:rsidRPr="009901C6">
        <w:rPr>
          <w:rFonts w:ascii="Bookman Old Style" w:hAnsi="Bookman Old Style" w:cs="Times New Roman"/>
          <w:bCs/>
        </w:rPr>
        <w:t xml:space="preserve"> a responsabilidade pela identificação das NEE das crianças e estudantes.</w:t>
      </w:r>
    </w:p>
    <w:p w:rsidR="00402CBF" w:rsidRPr="009901C6" w:rsidRDefault="00402CBF"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Art.6º </w:t>
      </w:r>
      <w:r w:rsidRPr="009901C6">
        <w:rPr>
          <w:rFonts w:ascii="Bookman Old Style" w:hAnsi="Bookman Old Style" w:cs="Times New Roman"/>
          <w:bCs/>
        </w:rPr>
        <w:t>Todas as crianças e estudantes que forem identificados/as com NEE serão analisados em seu percurso de desenvolvimento no seu contexto escolar. A partir dos registros que se teve durante o processo, serão decididos os encaminhamentos a serem tomados. A observação será realizada de forma conjunta, com:</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I.</w:t>
      </w:r>
      <w:r w:rsidRPr="009901C6">
        <w:rPr>
          <w:rFonts w:ascii="Bookman Old Style" w:hAnsi="Bookman Old Style" w:cs="Times New Roman"/>
          <w:bCs/>
        </w:rPr>
        <w:tab/>
        <w:t>Família;</w:t>
      </w: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II.</w:t>
      </w:r>
      <w:r w:rsidRPr="009901C6">
        <w:rPr>
          <w:rFonts w:ascii="Bookman Old Style" w:hAnsi="Bookman Old Style" w:cs="Times New Roman"/>
          <w:bCs/>
        </w:rPr>
        <w:tab/>
        <w:t>Professores/as, coordenação/supervisão escolar;</w:t>
      </w: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Cs/>
        </w:rPr>
        <w:t>III.</w:t>
      </w:r>
      <w:r w:rsidRPr="009901C6">
        <w:rPr>
          <w:rFonts w:ascii="Bookman Old Style" w:hAnsi="Bookman Old Style" w:cs="Times New Roman"/>
          <w:bCs/>
        </w:rPr>
        <w:tab/>
        <w:t>Profissionais habilitados que atuam em salas de recursos, profissionais que atendem fora do ambiente escolar, e/ou equipe multidisciplinar da respectiva mantenedora d</w:t>
      </w:r>
      <w:r w:rsidR="004B6813" w:rsidRPr="009901C6">
        <w:rPr>
          <w:rFonts w:ascii="Bookman Old Style" w:hAnsi="Bookman Old Style" w:cs="Times New Roman"/>
          <w:bCs/>
        </w:rPr>
        <w:t>o Sistema de Ensino</w:t>
      </w:r>
      <w:r w:rsidRPr="009901C6">
        <w:rPr>
          <w:rFonts w:ascii="Bookman Old Style" w:hAnsi="Bookman Old Style" w:cs="Times New Roman"/>
          <w:bCs/>
        </w:rPr>
        <w:t>, conforme funcionalidade de cada criança ou estudante, podendo haver a emissão do laudo ou parecer técnico;</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4B6813">
      <w:pPr>
        <w:spacing w:after="0" w:line="360" w:lineRule="auto"/>
        <w:jc w:val="center"/>
        <w:rPr>
          <w:rFonts w:ascii="Bookman Old Style" w:hAnsi="Bookman Old Style" w:cs="Times New Roman"/>
          <w:b/>
          <w:bCs/>
        </w:rPr>
      </w:pPr>
      <w:r w:rsidRPr="009901C6">
        <w:rPr>
          <w:rFonts w:ascii="Bookman Old Style" w:hAnsi="Bookman Old Style" w:cs="Times New Roman"/>
          <w:b/>
          <w:bCs/>
        </w:rPr>
        <w:t>CAPÍTULO III</w:t>
      </w:r>
    </w:p>
    <w:p w:rsidR="00FE6F9C" w:rsidRPr="009901C6" w:rsidRDefault="00FE6F9C" w:rsidP="004B6813">
      <w:pPr>
        <w:spacing w:after="0" w:line="360" w:lineRule="auto"/>
        <w:jc w:val="center"/>
        <w:rPr>
          <w:rFonts w:ascii="Bookman Old Style" w:hAnsi="Bookman Old Style" w:cs="Times New Roman"/>
          <w:b/>
          <w:bCs/>
        </w:rPr>
      </w:pPr>
      <w:r w:rsidRPr="009901C6">
        <w:rPr>
          <w:rFonts w:ascii="Bookman Old Style" w:hAnsi="Bookman Old Style" w:cs="Times New Roman"/>
          <w:b/>
          <w:bCs/>
        </w:rPr>
        <w:t>DA OFERTA, ACESSO, PERMANÊNCIA E APRENDIZAGEM</w:t>
      </w:r>
    </w:p>
    <w:p w:rsidR="00FE6F9C" w:rsidRPr="009901C6" w:rsidRDefault="00FE6F9C" w:rsidP="004B6813">
      <w:pPr>
        <w:spacing w:after="0" w:line="360" w:lineRule="auto"/>
        <w:jc w:val="center"/>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Art.7º </w:t>
      </w:r>
      <w:r w:rsidRPr="009901C6">
        <w:rPr>
          <w:rFonts w:ascii="Bookman Old Style" w:hAnsi="Bookman Old Style" w:cs="Times New Roman"/>
          <w:bCs/>
        </w:rPr>
        <w:t xml:space="preserve">Todas as instituições escolares pertencentes ao </w:t>
      </w:r>
      <w:r w:rsidR="004B6813" w:rsidRPr="009901C6">
        <w:rPr>
          <w:rFonts w:ascii="Bookman Old Style" w:hAnsi="Bookman Old Style" w:cs="Times New Roman"/>
          <w:bCs/>
        </w:rPr>
        <w:t>Sistema de Ensino</w:t>
      </w:r>
      <w:r w:rsidRPr="009901C6">
        <w:rPr>
          <w:rFonts w:ascii="Bookman Old Style" w:hAnsi="Bookman Old Style" w:cs="Times New Roman"/>
          <w:bCs/>
        </w:rPr>
        <w:t xml:space="preserve"> devem ofertar a Educação Especial, na perspectiva da Educação Inclusiva.</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lastRenderedPageBreak/>
        <w:t xml:space="preserve">Art.8º </w:t>
      </w:r>
      <w:r w:rsidRPr="009901C6">
        <w:rPr>
          <w:rFonts w:ascii="Bookman Old Style" w:hAnsi="Bookman Old Style" w:cs="Times New Roman"/>
          <w:bCs/>
        </w:rPr>
        <w:t>A matrícula das crianças e estudantes com NEE deve ser feita, preferencialmente, em escolas regulares, em todas as etapas, níveis e modalidades de ensino.</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Parágrafo único: </w:t>
      </w:r>
      <w:r w:rsidRPr="009901C6">
        <w:rPr>
          <w:rFonts w:ascii="Bookman Old Style" w:hAnsi="Bookman Old Style" w:cs="Times New Roman"/>
          <w:bCs/>
        </w:rPr>
        <w:t>O acesso e a permanência destas crianças e estudantes devem estar ancorados nas concepções atuais de uma escola inclusiva, física e pedagogicamente.</w:t>
      </w:r>
    </w:p>
    <w:p w:rsidR="00644160" w:rsidRPr="009901C6" w:rsidRDefault="00644160"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Art.9 </w:t>
      </w:r>
      <w:r w:rsidRPr="009901C6">
        <w:rPr>
          <w:rFonts w:ascii="Bookman Old Style" w:hAnsi="Bookman Old Style" w:cs="Times New Roman"/>
          <w:bCs/>
        </w:rPr>
        <w:t xml:space="preserve">O </w:t>
      </w:r>
      <w:r w:rsidR="00644160" w:rsidRPr="009901C6">
        <w:rPr>
          <w:rFonts w:ascii="Bookman Old Style" w:hAnsi="Bookman Old Style" w:cs="Times New Roman"/>
          <w:bCs/>
        </w:rPr>
        <w:t xml:space="preserve">Sistema de Ensino </w:t>
      </w:r>
      <w:r w:rsidRPr="009901C6">
        <w:rPr>
          <w:rFonts w:ascii="Bookman Old Style" w:hAnsi="Bookman Old Style" w:cs="Times New Roman"/>
          <w:bCs/>
        </w:rPr>
        <w:t>em parceria com as mantenedoras, deve assegurar a matrícula das crianças e estudantes com NEE em instituições regularizadas, preferencialmente, na escola regular mais próxima a sua residência.</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Art.10 </w:t>
      </w:r>
      <w:r w:rsidRPr="009901C6">
        <w:rPr>
          <w:rFonts w:ascii="Bookman Old Style" w:hAnsi="Bookman Old Style" w:cs="Times New Roman"/>
          <w:bCs/>
        </w:rPr>
        <w:t>Nas turmas das escolas regulares, ao haver matrícula de crianças e estudantes com deficiência poderá, quando necessário</w:t>
      </w:r>
      <w:r w:rsidR="00644160" w:rsidRPr="009901C6">
        <w:rPr>
          <w:rFonts w:ascii="Bookman Old Style" w:hAnsi="Bookman Old Style" w:cs="Times New Roman"/>
          <w:bCs/>
        </w:rPr>
        <w:t xml:space="preserve"> desde que ancorado na fundamentação </w:t>
      </w:r>
      <w:proofErr w:type="spellStart"/>
      <w:r w:rsidR="00644160" w:rsidRPr="009901C6">
        <w:rPr>
          <w:rFonts w:ascii="Bookman Old Style" w:hAnsi="Bookman Old Style" w:cs="Times New Roman"/>
          <w:bCs/>
        </w:rPr>
        <w:t>clínco</w:t>
      </w:r>
      <w:proofErr w:type="spellEnd"/>
      <w:r w:rsidR="00644160" w:rsidRPr="009901C6">
        <w:rPr>
          <w:rFonts w:ascii="Bookman Old Style" w:hAnsi="Bookman Old Style" w:cs="Times New Roman"/>
          <w:bCs/>
        </w:rPr>
        <w:t>/pedagógica</w:t>
      </w:r>
      <w:r w:rsidRPr="009901C6">
        <w:rPr>
          <w:rFonts w:ascii="Bookman Old Style" w:hAnsi="Bookman Old Style" w:cs="Times New Roman"/>
          <w:bCs/>
        </w:rPr>
        <w:t>, ser aplicado um redutor do número de matrículas.</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§1º </w:t>
      </w:r>
      <w:r w:rsidRPr="009901C6">
        <w:rPr>
          <w:rFonts w:ascii="Bookman Old Style" w:hAnsi="Bookman Old Style" w:cs="Times New Roman"/>
          <w:bCs/>
        </w:rPr>
        <w:t xml:space="preserve">O disposto no caput deste artigo depende de avaliação conjunta da Instituição Escolar, da Mantenedora e Equipe Interdisciplinar do </w:t>
      </w:r>
      <w:r w:rsidR="00644160" w:rsidRPr="009901C6">
        <w:rPr>
          <w:rFonts w:ascii="Bookman Old Style" w:hAnsi="Bookman Old Style" w:cs="Times New Roman"/>
          <w:bCs/>
        </w:rPr>
        <w:t>Sistema de Ensino</w:t>
      </w:r>
      <w:r w:rsidRPr="009901C6">
        <w:rPr>
          <w:rFonts w:ascii="Bookman Old Style" w:hAnsi="Bookman Old Style" w:cs="Times New Roman"/>
          <w:bCs/>
        </w:rPr>
        <w:t xml:space="preserve"> para as escolas mantidas pelo Poder Público Municipal.</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Art.11 </w:t>
      </w:r>
      <w:r w:rsidRPr="009901C6">
        <w:rPr>
          <w:rFonts w:ascii="Bookman Old Style" w:hAnsi="Bookman Old Style" w:cs="Times New Roman"/>
          <w:bCs/>
        </w:rPr>
        <w:t>As instituições escolares ao organizarem as turmas devem ter o cuidado ao matricularem as crianças e estudantes com deficiência de forma a evitar agrupá-las/</w:t>
      </w:r>
      <w:proofErr w:type="spellStart"/>
      <w:r w:rsidRPr="009901C6">
        <w:rPr>
          <w:rFonts w:ascii="Bookman Old Style" w:hAnsi="Bookman Old Style" w:cs="Times New Roman"/>
          <w:bCs/>
        </w:rPr>
        <w:t>los</w:t>
      </w:r>
      <w:proofErr w:type="spellEnd"/>
      <w:r w:rsidRPr="009901C6">
        <w:rPr>
          <w:rFonts w:ascii="Bookman Old Style" w:hAnsi="Bookman Old Style" w:cs="Times New Roman"/>
          <w:bCs/>
        </w:rPr>
        <w:t xml:space="preserve"> numa mesma turma.</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FE6F9C">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Art.12 </w:t>
      </w:r>
      <w:r w:rsidRPr="009901C6">
        <w:rPr>
          <w:rFonts w:ascii="Bookman Old Style" w:hAnsi="Bookman Old Style" w:cs="Times New Roman"/>
          <w:bCs/>
        </w:rPr>
        <w:t xml:space="preserve">Todas as instituições escolares pertencentes ao </w:t>
      </w:r>
      <w:r w:rsidR="00644160" w:rsidRPr="009901C6">
        <w:rPr>
          <w:rFonts w:ascii="Bookman Old Style" w:hAnsi="Bookman Old Style" w:cs="Times New Roman"/>
          <w:bCs/>
        </w:rPr>
        <w:t>Sistema de Ensino</w:t>
      </w:r>
      <w:r w:rsidRPr="009901C6">
        <w:rPr>
          <w:rFonts w:ascii="Bookman Old Style" w:hAnsi="Bookman Old Style" w:cs="Times New Roman"/>
          <w:bCs/>
        </w:rPr>
        <w:t xml:space="preserve"> devem assegurar acessibilidade nas edificações, com a eliminação de barreiras arquitetônicas, nas instalações, no mobiliário, equipamentos, de comunicações e informações, bem como em relação aos demais tipos de impeditivos de acesso e permanência de acordo com a legislação nacional vigente</w:t>
      </w:r>
      <w:r w:rsidR="00644160" w:rsidRPr="009901C6">
        <w:rPr>
          <w:rStyle w:val="Refdenotaderodap"/>
          <w:rFonts w:ascii="Bookman Old Style" w:hAnsi="Bookman Old Style" w:cs="Times New Roman"/>
          <w:bCs/>
        </w:rPr>
        <w:footnoteReference w:id="1"/>
      </w:r>
      <w:r w:rsidRPr="009901C6">
        <w:rPr>
          <w:rFonts w:ascii="Bookman Old Style" w:hAnsi="Bookman Old Style" w:cs="Times New Roman"/>
          <w:bCs/>
        </w:rPr>
        <w:t>.</w:t>
      </w:r>
    </w:p>
    <w:p w:rsidR="00FE6F9C" w:rsidRPr="009901C6" w:rsidRDefault="00FE6F9C" w:rsidP="00FE6F9C">
      <w:pPr>
        <w:spacing w:after="0" w:line="360" w:lineRule="auto"/>
        <w:jc w:val="both"/>
        <w:rPr>
          <w:rFonts w:ascii="Bookman Old Style" w:hAnsi="Bookman Old Style" w:cs="Times New Roman"/>
          <w:b/>
          <w:bCs/>
        </w:rPr>
      </w:pPr>
    </w:p>
    <w:p w:rsidR="00FE6F9C" w:rsidRPr="009901C6" w:rsidRDefault="00FE6F9C" w:rsidP="00644160">
      <w:pPr>
        <w:spacing w:after="0" w:line="360" w:lineRule="auto"/>
        <w:jc w:val="center"/>
        <w:rPr>
          <w:rFonts w:ascii="Bookman Old Style" w:hAnsi="Bookman Old Style" w:cs="Times New Roman"/>
          <w:b/>
          <w:bCs/>
        </w:rPr>
      </w:pPr>
    </w:p>
    <w:p w:rsidR="00FE6F9C" w:rsidRPr="009901C6" w:rsidRDefault="00FE6F9C" w:rsidP="00644160">
      <w:pPr>
        <w:spacing w:after="0" w:line="360" w:lineRule="auto"/>
        <w:jc w:val="center"/>
        <w:rPr>
          <w:rFonts w:ascii="Bookman Old Style" w:hAnsi="Bookman Old Style" w:cs="Times New Roman"/>
          <w:b/>
          <w:bCs/>
        </w:rPr>
      </w:pPr>
      <w:r w:rsidRPr="009901C6">
        <w:rPr>
          <w:rFonts w:ascii="Bookman Old Style" w:hAnsi="Bookman Old Style" w:cs="Times New Roman"/>
          <w:b/>
          <w:bCs/>
        </w:rPr>
        <w:t>CAPÍTULO IV</w:t>
      </w:r>
    </w:p>
    <w:p w:rsidR="00FE6F9C" w:rsidRPr="009901C6" w:rsidRDefault="00FE6F9C" w:rsidP="00644160">
      <w:pPr>
        <w:spacing w:after="0" w:line="360" w:lineRule="auto"/>
        <w:jc w:val="center"/>
        <w:rPr>
          <w:rFonts w:ascii="Bookman Old Style" w:hAnsi="Bookman Old Style" w:cs="Times New Roman"/>
          <w:b/>
          <w:bCs/>
        </w:rPr>
      </w:pPr>
      <w:r w:rsidRPr="009901C6">
        <w:rPr>
          <w:rFonts w:ascii="Bookman Old Style" w:hAnsi="Bookman Old Style" w:cs="Times New Roman"/>
          <w:b/>
          <w:bCs/>
        </w:rPr>
        <w:lastRenderedPageBreak/>
        <w:t>DO PROJETO POLÍTICO-PEDAGÓGICO E REGIMENTO ESCOLAR</w:t>
      </w:r>
    </w:p>
    <w:p w:rsidR="00FE6F9C" w:rsidRPr="009901C6" w:rsidRDefault="00FE6F9C" w:rsidP="00FE6F9C">
      <w:pPr>
        <w:spacing w:after="0" w:line="360" w:lineRule="auto"/>
        <w:jc w:val="both"/>
        <w:rPr>
          <w:rFonts w:ascii="Bookman Old Style" w:hAnsi="Bookman Old Style" w:cs="Times New Roman"/>
          <w:b/>
          <w:bCs/>
        </w:rPr>
      </w:pPr>
    </w:p>
    <w:p w:rsidR="00644160" w:rsidRPr="009901C6" w:rsidRDefault="00644160">
      <w:pPr>
        <w:spacing w:after="0" w:line="360" w:lineRule="auto"/>
        <w:jc w:val="both"/>
        <w:rPr>
          <w:rFonts w:ascii="Bookman Old Style" w:hAnsi="Bookman Old Style" w:cs="Times New Roman"/>
          <w:b/>
          <w:bCs/>
        </w:rPr>
      </w:pP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Art.13 </w:t>
      </w:r>
      <w:r w:rsidRPr="009901C6">
        <w:rPr>
          <w:rFonts w:ascii="Bookman Old Style" w:hAnsi="Bookman Old Style" w:cs="Times New Roman"/>
          <w:bCs/>
        </w:rPr>
        <w:t>Na perspectiva da Educação Inclusiva, a Educação Especial integrará o Projeto Político-pedagógico e Regimento Escolar das instituições escolares do Sistema de Ensino, tomando como base a legislação vigente e como princípio a flexibilização curricular.</w:t>
      </w:r>
    </w:p>
    <w:p w:rsidR="00644160" w:rsidRPr="009901C6" w:rsidRDefault="00644160" w:rsidP="00644160">
      <w:pPr>
        <w:spacing w:after="0" w:line="360" w:lineRule="auto"/>
        <w:jc w:val="both"/>
        <w:rPr>
          <w:rFonts w:ascii="Bookman Old Style" w:hAnsi="Bookman Old Style" w:cs="Times New Roman"/>
          <w:b/>
          <w:bCs/>
        </w:rPr>
      </w:pP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Art.14 </w:t>
      </w:r>
      <w:r w:rsidRPr="009901C6">
        <w:rPr>
          <w:rFonts w:ascii="Bookman Old Style" w:hAnsi="Bookman Old Style" w:cs="Times New Roman"/>
          <w:bCs/>
        </w:rPr>
        <w:t>No que se refere às crianças e estudantes com deficiências, Transtorno do Espectro Autista –TEA e Altas Habilidades/Superdotação, as instituições escolares devem prever e prover em seus Projetos Políticos- pedagógicos e Regimento Escolar:</w:t>
      </w:r>
    </w:p>
    <w:p w:rsidR="00644160" w:rsidRPr="009901C6" w:rsidRDefault="00644160" w:rsidP="00644160">
      <w:pPr>
        <w:spacing w:after="0" w:line="360" w:lineRule="auto"/>
        <w:jc w:val="both"/>
        <w:rPr>
          <w:rFonts w:ascii="Bookman Old Style" w:hAnsi="Bookman Old Style" w:cs="Times New Roman"/>
          <w:b/>
          <w:bCs/>
        </w:rPr>
      </w:pP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Cs/>
        </w:rPr>
        <w:t>I.</w:t>
      </w:r>
      <w:r w:rsidRPr="009901C6">
        <w:rPr>
          <w:rFonts w:ascii="Bookman Old Style" w:hAnsi="Bookman Old Style" w:cs="Times New Roman"/>
          <w:bCs/>
        </w:rPr>
        <w:tab/>
        <w:t>Recursos didáticos diferenciados;</w:t>
      </w: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Cs/>
        </w:rPr>
        <w:t>II.</w:t>
      </w:r>
      <w:r w:rsidRPr="009901C6">
        <w:rPr>
          <w:rFonts w:ascii="Bookman Old Style" w:hAnsi="Bookman Old Style" w:cs="Times New Roman"/>
          <w:bCs/>
        </w:rPr>
        <w:tab/>
        <w:t>Metodologias de ensino variadas;</w:t>
      </w: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Cs/>
        </w:rPr>
        <w:t>III.</w:t>
      </w:r>
      <w:r w:rsidRPr="009901C6">
        <w:rPr>
          <w:rFonts w:ascii="Bookman Old Style" w:hAnsi="Bookman Old Style" w:cs="Times New Roman"/>
          <w:bCs/>
        </w:rPr>
        <w:tab/>
        <w:t>Adequações e/ou flexibilizações curriculares. As referidas adequações e flexibilizações são de responsabilidade dos/as professores/as, supervisão pedagógica e assessoria escolar da mantenedora, quando houver;</w:t>
      </w: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Cs/>
        </w:rPr>
        <w:t>IV.</w:t>
      </w:r>
      <w:r w:rsidRPr="009901C6">
        <w:rPr>
          <w:rFonts w:ascii="Bookman Old Style" w:hAnsi="Bookman Old Style" w:cs="Times New Roman"/>
          <w:bCs/>
        </w:rPr>
        <w:tab/>
        <w:t>Avaliação adequada ao desenvolvimento, primando pelo potencial da/do criança e/ou estudante;</w:t>
      </w:r>
    </w:p>
    <w:p w:rsidR="00644160" w:rsidRPr="009901C6" w:rsidRDefault="00644160" w:rsidP="00644160">
      <w:pPr>
        <w:spacing w:after="0" w:line="360" w:lineRule="auto"/>
        <w:jc w:val="both"/>
        <w:rPr>
          <w:rFonts w:ascii="Bookman Old Style" w:hAnsi="Bookman Old Style" w:cs="Times New Roman"/>
          <w:b/>
          <w:bCs/>
        </w:rPr>
      </w:pP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Parágrafo único: </w:t>
      </w:r>
      <w:r w:rsidRPr="009901C6">
        <w:rPr>
          <w:rFonts w:ascii="Bookman Old Style" w:hAnsi="Bookman Old Style" w:cs="Times New Roman"/>
          <w:bCs/>
        </w:rPr>
        <w:t xml:space="preserve">entende-se por currículo flexível aquele que contempla aspectos como: alimentação; mobilidade; comunicação; mobiliário; utensílios; tempos e espaços; diferentes recursos e/ou tecnologias </w:t>
      </w:r>
      <w:proofErr w:type="spellStart"/>
      <w:r w:rsidRPr="009901C6">
        <w:rPr>
          <w:rFonts w:ascii="Bookman Old Style" w:hAnsi="Bookman Old Style" w:cs="Times New Roman"/>
          <w:bCs/>
        </w:rPr>
        <w:t>assistivas</w:t>
      </w:r>
      <w:proofErr w:type="spellEnd"/>
      <w:r w:rsidRPr="009901C6">
        <w:rPr>
          <w:rStyle w:val="Refdenotaderodap"/>
          <w:rFonts w:ascii="Bookman Old Style" w:hAnsi="Bookman Old Style" w:cs="Times New Roman"/>
          <w:bCs/>
        </w:rPr>
        <w:footnoteReference w:id="2"/>
      </w:r>
      <w:r w:rsidRPr="009901C6">
        <w:rPr>
          <w:rFonts w:ascii="Bookman Old Style" w:hAnsi="Bookman Old Style" w:cs="Times New Roman"/>
          <w:bCs/>
        </w:rPr>
        <w:t>, para garantir a oferta igualitária dos componentes curriculares a todas as crianças e estudantes;</w:t>
      </w:r>
    </w:p>
    <w:p w:rsidR="00644160" w:rsidRPr="009901C6" w:rsidRDefault="00644160" w:rsidP="00644160">
      <w:pPr>
        <w:spacing w:after="0" w:line="360" w:lineRule="auto"/>
        <w:jc w:val="both"/>
        <w:rPr>
          <w:rFonts w:ascii="Bookman Old Style" w:hAnsi="Bookman Old Style" w:cs="Times New Roman"/>
          <w:b/>
          <w:bCs/>
        </w:rPr>
      </w:pPr>
    </w:p>
    <w:p w:rsidR="00644160" w:rsidRPr="009901C6" w:rsidRDefault="00644160" w:rsidP="00644160">
      <w:pPr>
        <w:spacing w:after="0" w:line="360" w:lineRule="auto"/>
        <w:jc w:val="both"/>
        <w:rPr>
          <w:rFonts w:ascii="Bookman Old Style" w:hAnsi="Bookman Old Style" w:cs="Times New Roman"/>
          <w:bCs/>
        </w:rPr>
      </w:pPr>
      <w:r w:rsidRPr="009901C6">
        <w:rPr>
          <w:rFonts w:ascii="Bookman Old Style" w:hAnsi="Bookman Old Style" w:cs="Times New Roman"/>
          <w:b/>
          <w:bCs/>
        </w:rPr>
        <w:t>V.</w:t>
      </w:r>
      <w:r w:rsidRPr="009901C6">
        <w:rPr>
          <w:rFonts w:ascii="Bookman Old Style" w:hAnsi="Bookman Old Style" w:cs="Times New Roman"/>
          <w:b/>
          <w:bCs/>
        </w:rPr>
        <w:tab/>
      </w:r>
      <w:r w:rsidRPr="009901C6">
        <w:rPr>
          <w:rFonts w:ascii="Bookman Old Style" w:hAnsi="Bookman Old Style" w:cs="Times New Roman"/>
          <w:bCs/>
        </w:rPr>
        <w:t xml:space="preserve">A temporalidade flexível refere-se ao tempo do ano letivo e as especificidades cognitivas e emocionais das crianças e estudantes com deficiência mental ou com graves deficiências múltiplas, bem como Altas Habilidades/Superdotação. A forma </w:t>
      </w:r>
      <w:r w:rsidRPr="009901C6">
        <w:rPr>
          <w:rFonts w:ascii="Bookman Old Style" w:hAnsi="Bookman Old Style" w:cs="Times New Roman"/>
          <w:bCs/>
        </w:rPr>
        <w:lastRenderedPageBreak/>
        <w:t>como a flexibilização temporal ocorrerá é de responsabilidade dos/as professores/as das crianças e estudantes, assessorados/as pela Equipe Pedagógica da Escola e da Mantenedora, seguindo as normativas do sistema;</w:t>
      </w:r>
    </w:p>
    <w:p w:rsidR="00644160" w:rsidRPr="009901C6" w:rsidRDefault="00644160" w:rsidP="00644160">
      <w:pPr>
        <w:spacing w:after="0" w:line="360" w:lineRule="auto"/>
        <w:jc w:val="both"/>
        <w:rPr>
          <w:rFonts w:ascii="Bookman Old Style" w:hAnsi="Bookman Old Style" w:cs="Times New Roman"/>
          <w:b/>
          <w:bCs/>
        </w:rPr>
      </w:pPr>
    </w:p>
    <w:p w:rsidR="00644160" w:rsidRPr="009901C6" w:rsidRDefault="00644160" w:rsidP="00644160">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Parágrafo único: </w:t>
      </w:r>
      <w:r w:rsidRPr="009901C6">
        <w:rPr>
          <w:rFonts w:ascii="Bookman Old Style" w:hAnsi="Bookman Old Style" w:cs="Times New Roman"/>
          <w:bCs/>
        </w:rPr>
        <w:t>Entende-se por temporalidade flexível a possibilidade de conclusão em maior ou menor tempo o currículo previsto para o ano, preferencialmente nos anos finais, sem, no entanto, causar grande defasagem ou antecipação idade/ano.</w:t>
      </w:r>
    </w:p>
    <w:p w:rsidR="00644160" w:rsidRPr="009901C6" w:rsidRDefault="00644160" w:rsidP="00644160">
      <w:pPr>
        <w:spacing w:after="0" w:line="360" w:lineRule="auto"/>
        <w:jc w:val="both"/>
        <w:rPr>
          <w:rFonts w:ascii="Bookman Old Style" w:hAnsi="Bookman Old Style" w:cs="Times New Roman"/>
          <w:b/>
          <w:bCs/>
        </w:rPr>
      </w:pPr>
    </w:p>
    <w:p w:rsidR="00644160" w:rsidRPr="009901C6" w:rsidRDefault="00644160" w:rsidP="00644160">
      <w:pPr>
        <w:spacing w:after="0" w:line="360" w:lineRule="auto"/>
        <w:jc w:val="both"/>
        <w:rPr>
          <w:rFonts w:ascii="Bookman Old Style" w:hAnsi="Bookman Old Style" w:cs="Times New Roman"/>
          <w:b/>
          <w:bCs/>
        </w:rPr>
      </w:pPr>
      <w:r w:rsidRPr="009901C6">
        <w:rPr>
          <w:rFonts w:ascii="Bookman Old Style" w:hAnsi="Bookman Old Style" w:cs="Times New Roman"/>
          <w:b/>
          <w:bCs/>
        </w:rPr>
        <w:t>VI.</w:t>
      </w:r>
      <w:r w:rsidRPr="009901C6">
        <w:rPr>
          <w:rFonts w:ascii="Bookman Old Style" w:hAnsi="Bookman Old Style" w:cs="Times New Roman"/>
          <w:b/>
          <w:bCs/>
        </w:rPr>
        <w:tab/>
      </w:r>
      <w:r w:rsidRPr="009901C6">
        <w:rPr>
          <w:rFonts w:ascii="Bookman Old Style" w:hAnsi="Bookman Old Style" w:cs="Times New Roman"/>
          <w:bCs/>
        </w:rPr>
        <w:t>A avaliação do processo de ensino e de aprendizagem deverá contemplar adequações de instrumentos e de procedimentos que atendam à diversidade das crianças e estudantes, tendo caráter formativo, superando os processos classificatórios e priorizando o planejamento pedagógico visando progressos.</w:t>
      </w:r>
    </w:p>
    <w:p w:rsidR="009901C6" w:rsidRPr="009901C6" w:rsidRDefault="009901C6" w:rsidP="00644160">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
          <w:bCs/>
        </w:rPr>
      </w:pPr>
      <w:r w:rsidRPr="009901C6">
        <w:rPr>
          <w:rFonts w:ascii="Bookman Old Style" w:hAnsi="Bookman Old Style" w:cs="Times New Roman"/>
          <w:b/>
          <w:bCs/>
        </w:rPr>
        <w:t>VII.</w:t>
      </w:r>
      <w:r w:rsidRPr="009901C6">
        <w:rPr>
          <w:rFonts w:ascii="Bookman Old Style" w:hAnsi="Bookman Old Style" w:cs="Times New Roman"/>
          <w:b/>
          <w:bCs/>
        </w:rPr>
        <w:tab/>
      </w:r>
      <w:r w:rsidRPr="009901C6">
        <w:rPr>
          <w:rFonts w:ascii="Bookman Old Style" w:hAnsi="Bookman Old Style" w:cs="Times New Roman"/>
          <w:bCs/>
        </w:rPr>
        <w:t xml:space="preserve">A Certificação de Conclusão de Escolaridade com </w:t>
      </w:r>
      <w:proofErr w:type="spellStart"/>
      <w:r w:rsidRPr="009901C6">
        <w:rPr>
          <w:rFonts w:ascii="Bookman Old Style" w:hAnsi="Bookman Old Style" w:cs="Times New Roman"/>
          <w:bCs/>
        </w:rPr>
        <w:t>Terminalidade</w:t>
      </w:r>
      <w:proofErr w:type="spellEnd"/>
      <w:r w:rsidRPr="009901C6">
        <w:rPr>
          <w:rFonts w:ascii="Bookman Old Style" w:hAnsi="Bookman Old Style" w:cs="Times New Roman"/>
          <w:bCs/>
        </w:rPr>
        <w:t xml:space="preserve"> Específica deverá ser assegurada aos estudantes que em virtude de suas deficiências já desenvolveram todas habilidades previstas na adequação e flexibilização para cada ano do ensino fundamental. A referida certificação deverá estar acompanhada de histórico escolar que apresente de forma descritiva as competências desenvolvidas pelo/a estudante, ao longo de sua trajetória escolar, bem como o encaminhamento devido para o ensino médio e/ou para a educação profissional.</w:t>
      </w: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
          <w:bCs/>
        </w:rPr>
        <w:t>VIII.</w:t>
      </w:r>
      <w:r w:rsidRPr="009901C6">
        <w:rPr>
          <w:rFonts w:ascii="Bookman Old Style" w:hAnsi="Bookman Old Style" w:cs="Times New Roman"/>
          <w:b/>
          <w:bCs/>
        </w:rPr>
        <w:tab/>
      </w:r>
      <w:r w:rsidRPr="009901C6">
        <w:rPr>
          <w:rFonts w:ascii="Bookman Old Style" w:hAnsi="Bookman Old Style" w:cs="Times New Roman"/>
          <w:bCs/>
        </w:rPr>
        <w:t>As propostas pedagógicas domiciliares para as crianças e estudantes serão oferecidas quando ocorrer um afastamento da instituição escolar para tratamento de saúde que implique internação hospitalar, atendimento ambulatorial prolongado em domicílio, mediante comprovação médica. A instituição escolar, os/as professores/as da turma e do AEE devem organizar-se para acompanhar e promover a continuidade do processo de ensino e de aprendizagem da criança e estudante conforme suas necessidades e pelo tempo necessário, com apoio da família.</w:t>
      </w: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
          <w:bCs/>
        </w:rPr>
      </w:pPr>
      <w:r w:rsidRPr="009901C6">
        <w:rPr>
          <w:rFonts w:ascii="Bookman Old Style" w:hAnsi="Bookman Old Style" w:cs="Times New Roman"/>
          <w:b/>
          <w:bCs/>
        </w:rPr>
        <w:t>IX.</w:t>
      </w:r>
      <w:r w:rsidRPr="009901C6">
        <w:rPr>
          <w:rFonts w:ascii="Bookman Old Style" w:hAnsi="Bookman Old Style" w:cs="Times New Roman"/>
          <w:b/>
          <w:bCs/>
        </w:rPr>
        <w:tab/>
      </w:r>
      <w:r w:rsidRPr="009901C6">
        <w:rPr>
          <w:rFonts w:ascii="Bookman Old Style" w:hAnsi="Bookman Old Style" w:cs="Times New Roman"/>
          <w:bCs/>
        </w:rPr>
        <w:t xml:space="preserve">O Atendimento Educacional Especializado – AEE será ofertado, de forma complementar ou suplementar, às crianças e estudantes com deficiências, </w:t>
      </w:r>
      <w:r w:rsidRPr="009901C6">
        <w:rPr>
          <w:rFonts w:ascii="Bookman Old Style" w:hAnsi="Bookman Old Style" w:cs="Times New Roman"/>
          <w:bCs/>
        </w:rPr>
        <w:lastRenderedPageBreak/>
        <w:t>Transtornos de Espectro Autista – TEA, e/ou Altas Habilidades/Superdotação, mediante parecer técnico acompanhado, quando houver, de diagnóstico médico.</w:t>
      </w: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
          <w:bCs/>
        </w:rPr>
      </w:pPr>
      <w:r w:rsidRPr="009901C6">
        <w:rPr>
          <w:rFonts w:ascii="Bookman Old Style" w:hAnsi="Bookman Old Style" w:cs="Times New Roman"/>
          <w:b/>
          <w:bCs/>
        </w:rPr>
        <w:t>X.</w:t>
      </w:r>
      <w:r w:rsidRPr="009901C6">
        <w:rPr>
          <w:rFonts w:ascii="Bookman Old Style" w:hAnsi="Bookman Old Style" w:cs="Times New Roman"/>
          <w:b/>
          <w:bCs/>
        </w:rPr>
        <w:tab/>
      </w:r>
      <w:r w:rsidRPr="009901C6">
        <w:rPr>
          <w:rFonts w:ascii="Bookman Old Style" w:hAnsi="Bookman Old Style" w:cs="Times New Roman"/>
          <w:bCs/>
        </w:rPr>
        <w:t xml:space="preserve">O AEE ocorre na própria instituição quando esta dispuser de Sala de Recursos Multifuncionais – SRM ou em outra instituição prevista para o AEE, devendo acontecer no turno inverso à escolarização, com exceção das escolas de Tempo Integral. As instituições escolares regulares que possuem </w:t>
      </w:r>
      <w:proofErr w:type="spellStart"/>
      <w:r w:rsidRPr="009901C6">
        <w:rPr>
          <w:rFonts w:ascii="Bookman Old Style" w:hAnsi="Bookman Old Style" w:cs="Times New Roman"/>
          <w:bCs/>
        </w:rPr>
        <w:t>SRMs</w:t>
      </w:r>
      <w:proofErr w:type="spellEnd"/>
      <w:r w:rsidRPr="009901C6">
        <w:rPr>
          <w:rFonts w:ascii="Bookman Old Style" w:hAnsi="Bookman Old Style" w:cs="Times New Roman"/>
          <w:bCs/>
        </w:rPr>
        <w:t xml:space="preserve"> e oferecem AEE devem mencionar em seus Projetos Políticos-pedagógicos e Regimento escolar o Plano do AEE, levando em consideração os seguintes itens:</w:t>
      </w: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Cs/>
        </w:rPr>
        <w:t>a)</w:t>
      </w:r>
      <w:r w:rsidRPr="009901C6">
        <w:rPr>
          <w:rFonts w:ascii="Bookman Old Style" w:hAnsi="Bookman Old Style" w:cs="Times New Roman"/>
          <w:bCs/>
        </w:rPr>
        <w:tab/>
        <w:t>O cronograma de atendimentos;</w:t>
      </w: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Cs/>
        </w:rPr>
        <w:t>b)</w:t>
      </w:r>
      <w:r w:rsidRPr="009901C6">
        <w:rPr>
          <w:rFonts w:ascii="Bookman Old Style" w:hAnsi="Bookman Old Style" w:cs="Times New Roman"/>
          <w:bCs/>
        </w:rPr>
        <w:tab/>
        <w:t>Professores/as para o exercício da docência do AEE;</w:t>
      </w: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Cs/>
        </w:rPr>
        <w:t>c)</w:t>
      </w:r>
      <w:r w:rsidRPr="009901C6">
        <w:rPr>
          <w:rFonts w:ascii="Bookman Old Style" w:hAnsi="Bookman Old Style" w:cs="Times New Roman"/>
          <w:bCs/>
        </w:rPr>
        <w:tab/>
        <w:t>Outros/as profissionais/rede de apoio conforme a necessidade;</w:t>
      </w: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Cs/>
        </w:rPr>
        <w:t>d)</w:t>
      </w:r>
      <w:r w:rsidRPr="009901C6">
        <w:rPr>
          <w:rFonts w:ascii="Bookman Old Style" w:hAnsi="Bookman Old Style" w:cs="Times New Roman"/>
          <w:bCs/>
        </w:rPr>
        <w:tab/>
        <w:t>Recursos e materiais específicos;</w:t>
      </w: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Cs/>
        </w:rPr>
        <w:t>e)</w:t>
      </w:r>
      <w:r w:rsidRPr="009901C6">
        <w:rPr>
          <w:rFonts w:ascii="Bookman Old Style" w:hAnsi="Bookman Old Style" w:cs="Times New Roman"/>
          <w:bCs/>
        </w:rPr>
        <w:tab/>
        <w:t>Metodologia e propostas de trabalho;</w:t>
      </w: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Parágrafo único. </w:t>
      </w:r>
      <w:r w:rsidRPr="009901C6">
        <w:rPr>
          <w:rFonts w:ascii="Bookman Old Style" w:hAnsi="Bookman Old Style" w:cs="Times New Roman"/>
          <w:bCs/>
        </w:rPr>
        <w:t>O Projeto Político-pedagógico de que trata o caput do artigo deverá ser aprovado pela mantenedora da respectiva instituição escolar.</w:t>
      </w:r>
    </w:p>
    <w:p w:rsid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center"/>
        <w:rPr>
          <w:rFonts w:ascii="Bookman Old Style" w:hAnsi="Bookman Old Style" w:cs="Times New Roman"/>
          <w:b/>
          <w:bCs/>
        </w:rPr>
      </w:pPr>
      <w:r w:rsidRPr="009901C6">
        <w:rPr>
          <w:rFonts w:ascii="Bookman Old Style" w:hAnsi="Bookman Old Style" w:cs="Times New Roman"/>
          <w:b/>
          <w:bCs/>
        </w:rPr>
        <w:t>CAPÍTULO V</w:t>
      </w:r>
    </w:p>
    <w:p w:rsidR="009901C6" w:rsidRDefault="009901C6" w:rsidP="009901C6">
      <w:pPr>
        <w:spacing w:after="0" w:line="360" w:lineRule="auto"/>
        <w:jc w:val="center"/>
        <w:rPr>
          <w:rFonts w:ascii="Bookman Old Style" w:hAnsi="Bookman Old Style" w:cs="Times New Roman"/>
          <w:b/>
          <w:bCs/>
        </w:rPr>
      </w:pPr>
      <w:r w:rsidRPr="009901C6">
        <w:rPr>
          <w:rFonts w:ascii="Bookman Old Style" w:hAnsi="Bookman Old Style" w:cs="Times New Roman"/>
          <w:b/>
          <w:bCs/>
        </w:rPr>
        <w:t>DAS MANTENEDORAS</w:t>
      </w:r>
    </w:p>
    <w:p w:rsidR="009901C6" w:rsidRPr="009901C6" w:rsidRDefault="009901C6" w:rsidP="009901C6">
      <w:pPr>
        <w:spacing w:after="0" w:line="360" w:lineRule="auto"/>
        <w:jc w:val="center"/>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Art.15 </w:t>
      </w:r>
      <w:r w:rsidRPr="009901C6">
        <w:rPr>
          <w:rFonts w:ascii="Bookman Old Style" w:hAnsi="Bookman Old Style" w:cs="Times New Roman"/>
          <w:bCs/>
        </w:rPr>
        <w:t>As mantenedoras devem disponibilizar, quando avaliada a necessidade, para apoiar, complementar e suplementar a aprendizagem das crianças e estudantes e assessorar as instituições escolares:</w:t>
      </w:r>
    </w:p>
    <w:p w:rsidR="009901C6" w:rsidRPr="009901C6" w:rsidRDefault="009901C6" w:rsidP="009901C6">
      <w:pPr>
        <w:spacing w:after="0" w:line="360" w:lineRule="auto"/>
        <w:jc w:val="both"/>
        <w:rPr>
          <w:rFonts w:ascii="Bookman Old Style" w:hAnsi="Bookman Old Style" w:cs="Times New Roman"/>
          <w:b/>
          <w:bCs/>
        </w:rPr>
      </w:pPr>
      <w:r w:rsidRPr="009901C6">
        <w:rPr>
          <w:rFonts w:ascii="Bookman Old Style" w:hAnsi="Bookman Old Style" w:cs="Times New Roman"/>
          <w:b/>
          <w:bCs/>
        </w:rPr>
        <w:t xml:space="preserve"> </w:t>
      </w:r>
    </w:p>
    <w:p w:rsidR="009901C6" w:rsidRPr="009901C6" w:rsidRDefault="009901C6" w:rsidP="009901C6">
      <w:pPr>
        <w:spacing w:after="0" w:line="360" w:lineRule="auto"/>
        <w:jc w:val="both"/>
        <w:rPr>
          <w:rFonts w:ascii="Bookman Old Style" w:hAnsi="Bookman Old Style" w:cs="Times New Roman"/>
          <w:b/>
          <w:bCs/>
        </w:rPr>
      </w:pPr>
    </w:p>
    <w:p w:rsidR="009901C6" w:rsidRPr="001B26E9" w:rsidRDefault="001B26E9" w:rsidP="009901C6">
      <w:pPr>
        <w:spacing w:after="0" w:line="360" w:lineRule="auto"/>
        <w:jc w:val="both"/>
        <w:rPr>
          <w:rFonts w:ascii="Bookman Old Style" w:hAnsi="Bookman Old Style" w:cs="Times New Roman"/>
          <w:bCs/>
        </w:rPr>
      </w:pPr>
      <w:r w:rsidRPr="001B26E9">
        <w:rPr>
          <w:rFonts w:ascii="Bookman Old Style" w:hAnsi="Bookman Old Style" w:cs="Times New Roman"/>
          <w:bCs/>
        </w:rPr>
        <w:t xml:space="preserve">I. </w:t>
      </w:r>
      <w:r w:rsidR="009901C6" w:rsidRPr="001B26E9">
        <w:rPr>
          <w:rFonts w:ascii="Bookman Old Style" w:hAnsi="Bookman Old Style" w:cs="Times New Roman"/>
          <w:bCs/>
        </w:rPr>
        <w:t>Tradutor Intérprete da LIBRAS – profissional com fluência em LIBRAS, que interpreta o/a professor/a da turma para atuar em turmas mistas composta por crianças e estudantes ouvintes e surdos/as.</w:t>
      </w:r>
    </w:p>
    <w:p w:rsidR="009901C6" w:rsidRPr="001B26E9" w:rsidRDefault="001B26E9" w:rsidP="009901C6">
      <w:pPr>
        <w:spacing w:after="0" w:line="360" w:lineRule="auto"/>
        <w:jc w:val="both"/>
        <w:rPr>
          <w:rFonts w:ascii="Bookman Old Style" w:hAnsi="Bookman Old Style" w:cs="Times New Roman"/>
          <w:bCs/>
        </w:rPr>
      </w:pPr>
      <w:r w:rsidRPr="001B26E9">
        <w:rPr>
          <w:rFonts w:ascii="Bookman Old Style" w:hAnsi="Bookman Old Style" w:cs="Times New Roman"/>
          <w:bCs/>
        </w:rPr>
        <w:lastRenderedPageBreak/>
        <w:t xml:space="preserve">II. </w:t>
      </w:r>
      <w:r w:rsidR="009901C6" w:rsidRPr="001B26E9">
        <w:rPr>
          <w:rFonts w:ascii="Bookman Old Style" w:hAnsi="Bookman Old Style" w:cs="Times New Roman"/>
          <w:bCs/>
        </w:rPr>
        <w:t>Professor/a da LIBRAS – profissional habilitado e com fluência em LIBRAS que atua no ensino da língua de sinais para crianças e estudantes.</w:t>
      </w:r>
    </w:p>
    <w:p w:rsidR="009901C6" w:rsidRPr="001B26E9" w:rsidRDefault="001B26E9" w:rsidP="009901C6">
      <w:pPr>
        <w:spacing w:after="0" w:line="360" w:lineRule="auto"/>
        <w:jc w:val="both"/>
        <w:rPr>
          <w:rFonts w:ascii="Bookman Old Style" w:hAnsi="Bookman Old Style" w:cs="Times New Roman"/>
          <w:bCs/>
        </w:rPr>
      </w:pPr>
      <w:r w:rsidRPr="001B26E9">
        <w:rPr>
          <w:rFonts w:ascii="Bookman Old Style" w:hAnsi="Bookman Old Style" w:cs="Times New Roman"/>
          <w:bCs/>
        </w:rPr>
        <w:t xml:space="preserve">III. </w:t>
      </w:r>
      <w:r w:rsidR="009901C6" w:rsidRPr="001B26E9">
        <w:rPr>
          <w:rFonts w:ascii="Bookman Old Style" w:hAnsi="Bookman Old Style" w:cs="Times New Roman"/>
          <w:bCs/>
        </w:rPr>
        <w:t>Profissionais de Apoio que atuarão junto às turmas nas quais estão matriculadas crianças e estudantes público alvo da Educação Especial. Estes profissionais são os que estão em formação na área da educação e/ou da saúde, ou são monitores concursados. Os profissionais em formação serão contratados conforme a necessidade, e apoiarão de acordo com a funcionalidade das crianças e/ou estudantes da turma.</w:t>
      </w:r>
    </w:p>
    <w:p w:rsidR="009901C6" w:rsidRPr="001B26E9" w:rsidRDefault="001B26E9" w:rsidP="009901C6">
      <w:pPr>
        <w:spacing w:after="0" w:line="360" w:lineRule="auto"/>
        <w:jc w:val="both"/>
        <w:rPr>
          <w:rFonts w:ascii="Bookman Old Style" w:hAnsi="Bookman Old Style" w:cs="Times New Roman"/>
          <w:bCs/>
        </w:rPr>
      </w:pPr>
      <w:r w:rsidRPr="001B26E9">
        <w:rPr>
          <w:rFonts w:ascii="Bookman Old Style" w:hAnsi="Bookman Old Style" w:cs="Times New Roman"/>
          <w:bCs/>
        </w:rPr>
        <w:t xml:space="preserve">IV.  </w:t>
      </w:r>
      <w:r w:rsidR="009901C6" w:rsidRPr="001B26E9">
        <w:rPr>
          <w:rFonts w:ascii="Bookman Old Style" w:hAnsi="Bookman Old Style" w:cs="Times New Roman"/>
          <w:bCs/>
        </w:rPr>
        <w:t>Assessoramento Educacional Especializado – é o assessoramento sistemático às instituições escolares, com previsão e provisão de recursos para deslocamento dos profissionais entre as instituições, quando houver mais de uma instituição por mantenedora.</w:t>
      </w:r>
    </w:p>
    <w:p w:rsidR="009901C6" w:rsidRDefault="001B26E9" w:rsidP="009901C6">
      <w:pPr>
        <w:spacing w:after="0" w:line="360" w:lineRule="auto"/>
        <w:jc w:val="both"/>
        <w:rPr>
          <w:rFonts w:ascii="Bookman Old Style" w:hAnsi="Bookman Old Style" w:cs="Times New Roman"/>
          <w:bCs/>
        </w:rPr>
      </w:pPr>
      <w:r w:rsidRPr="001B26E9">
        <w:rPr>
          <w:rFonts w:ascii="Bookman Old Style" w:hAnsi="Bookman Old Style" w:cs="Times New Roman"/>
          <w:bCs/>
        </w:rPr>
        <w:t xml:space="preserve">V.  </w:t>
      </w:r>
      <w:r w:rsidR="009901C6" w:rsidRPr="001B26E9">
        <w:rPr>
          <w:rFonts w:ascii="Bookman Old Style" w:hAnsi="Bookman Old Style" w:cs="Times New Roman"/>
          <w:bCs/>
        </w:rPr>
        <w:t xml:space="preserve">Recursos técnicos, tecnológicos, físicos, e materiais específicos – referem-se à diversidade de materiais necessários para acessibilidade de crianças e estudantes com deficiências, Transtornos de Espectro Autista – TEA e/ou Altas Habilidades/Superdotação, tais como material em Braille ou ampliado, bengala, </w:t>
      </w:r>
      <w:proofErr w:type="spellStart"/>
      <w:r w:rsidR="009901C6" w:rsidRPr="001B26E9">
        <w:rPr>
          <w:rFonts w:ascii="Bookman Old Style" w:hAnsi="Bookman Old Style" w:cs="Times New Roman"/>
          <w:bCs/>
        </w:rPr>
        <w:t>reglete</w:t>
      </w:r>
      <w:proofErr w:type="spellEnd"/>
      <w:r w:rsidR="009901C6" w:rsidRPr="001B26E9">
        <w:rPr>
          <w:rFonts w:ascii="Bookman Old Style" w:hAnsi="Bookman Old Style" w:cs="Times New Roman"/>
          <w:bCs/>
        </w:rPr>
        <w:t xml:space="preserve">, </w:t>
      </w:r>
      <w:proofErr w:type="spellStart"/>
      <w:r w:rsidR="009901C6" w:rsidRPr="001B26E9">
        <w:rPr>
          <w:rFonts w:ascii="Bookman Old Style" w:hAnsi="Bookman Old Style" w:cs="Times New Roman"/>
          <w:bCs/>
        </w:rPr>
        <w:t>sorobã</w:t>
      </w:r>
      <w:proofErr w:type="spellEnd"/>
      <w:r w:rsidR="009901C6" w:rsidRPr="001B26E9">
        <w:rPr>
          <w:rFonts w:ascii="Bookman Old Style" w:hAnsi="Bookman Old Style" w:cs="Times New Roman"/>
          <w:bCs/>
        </w:rPr>
        <w:t xml:space="preserve">, punção, máquinas Braille, computadores com sistema DOS-VOX ou afins, lupas, telelupas, pistas táteis, sinalização em </w:t>
      </w:r>
      <w:proofErr w:type="spellStart"/>
      <w:r w:rsidR="009901C6" w:rsidRPr="001B26E9">
        <w:rPr>
          <w:rFonts w:ascii="Bookman Old Style" w:hAnsi="Bookman Old Style" w:cs="Times New Roman"/>
          <w:bCs/>
        </w:rPr>
        <w:t>braille</w:t>
      </w:r>
      <w:proofErr w:type="spellEnd"/>
      <w:r w:rsidR="009901C6" w:rsidRPr="001B26E9">
        <w:rPr>
          <w:rFonts w:ascii="Bookman Old Style" w:hAnsi="Bookman Old Style" w:cs="Times New Roman"/>
          <w:bCs/>
        </w:rPr>
        <w:t>, recursos digitais adaptados ou não, softwares adaptados e outros.</w:t>
      </w:r>
    </w:p>
    <w:p w:rsidR="001B26E9" w:rsidRPr="001B26E9" w:rsidRDefault="001B26E9" w:rsidP="009901C6">
      <w:pPr>
        <w:spacing w:after="0" w:line="360" w:lineRule="auto"/>
        <w:jc w:val="both"/>
        <w:rPr>
          <w:rFonts w:ascii="Bookman Old Style" w:hAnsi="Bookman Old Style" w:cs="Times New Roman"/>
          <w:bCs/>
        </w:rPr>
      </w:pPr>
    </w:p>
    <w:p w:rsidR="009901C6" w:rsidRPr="001B26E9" w:rsidRDefault="009901C6" w:rsidP="009901C6">
      <w:pPr>
        <w:spacing w:after="0" w:line="360" w:lineRule="auto"/>
        <w:jc w:val="both"/>
        <w:rPr>
          <w:rFonts w:ascii="Bookman Old Style" w:hAnsi="Bookman Old Style" w:cs="Times New Roman"/>
          <w:bCs/>
        </w:rPr>
      </w:pPr>
      <w:r w:rsidRPr="001B26E9">
        <w:rPr>
          <w:rFonts w:ascii="Bookman Old Style" w:hAnsi="Bookman Old Style" w:cs="Times New Roman"/>
          <w:b/>
          <w:bCs/>
        </w:rPr>
        <w:t>Parágrafo Único -</w:t>
      </w:r>
      <w:r w:rsidRPr="001B26E9">
        <w:rPr>
          <w:rFonts w:ascii="Bookman Old Style" w:hAnsi="Bookman Old Style" w:cs="Times New Roman"/>
          <w:bCs/>
        </w:rPr>
        <w:t xml:space="preserve"> O disposto no caput deste artigo depende de avaliação pedagógica conjunta da Instituição escolar, da mantenedora e da equipe Interdisciplinar do </w:t>
      </w:r>
      <w:r w:rsidR="001B26E9">
        <w:rPr>
          <w:rFonts w:ascii="Bookman Old Style" w:hAnsi="Bookman Old Style" w:cs="Times New Roman"/>
          <w:bCs/>
        </w:rPr>
        <w:t>Sistema Municipal de Ensino.</w:t>
      </w: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9901C6">
      <w:pPr>
        <w:spacing w:after="0" w:line="360" w:lineRule="auto"/>
        <w:jc w:val="both"/>
        <w:rPr>
          <w:rFonts w:ascii="Bookman Old Style" w:hAnsi="Bookman Old Style" w:cs="Times New Roman"/>
          <w:b/>
          <w:bCs/>
        </w:rPr>
      </w:pPr>
    </w:p>
    <w:p w:rsidR="009901C6" w:rsidRPr="009901C6" w:rsidRDefault="009901C6" w:rsidP="001B26E9">
      <w:pPr>
        <w:spacing w:after="0" w:line="360" w:lineRule="auto"/>
        <w:jc w:val="center"/>
        <w:rPr>
          <w:rFonts w:ascii="Bookman Old Style" w:hAnsi="Bookman Old Style" w:cs="Times New Roman"/>
          <w:b/>
          <w:bCs/>
        </w:rPr>
      </w:pPr>
      <w:r w:rsidRPr="009901C6">
        <w:rPr>
          <w:rFonts w:ascii="Bookman Old Style" w:hAnsi="Bookman Old Style" w:cs="Times New Roman"/>
          <w:b/>
          <w:bCs/>
        </w:rPr>
        <w:t>CAPÍTULO VI</w:t>
      </w:r>
    </w:p>
    <w:p w:rsidR="009901C6" w:rsidRDefault="009901C6" w:rsidP="001B26E9">
      <w:pPr>
        <w:spacing w:after="0" w:line="360" w:lineRule="auto"/>
        <w:jc w:val="center"/>
        <w:rPr>
          <w:rFonts w:ascii="Bookman Old Style" w:hAnsi="Bookman Old Style" w:cs="Times New Roman"/>
          <w:b/>
          <w:bCs/>
        </w:rPr>
      </w:pPr>
      <w:r w:rsidRPr="009901C6">
        <w:rPr>
          <w:rFonts w:ascii="Bookman Old Style" w:hAnsi="Bookman Old Style" w:cs="Times New Roman"/>
          <w:b/>
          <w:bCs/>
        </w:rPr>
        <w:t>DO ATENDIMENTO EDUCACIONAL ESPECIALIZADO – AEE</w:t>
      </w:r>
    </w:p>
    <w:p w:rsidR="001B26E9" w:rsidRDefault="001B26E9" w:rsidP="001B26E9">
      <w:pPr>
        <w:spacing w:after="0" w:line="360" w:lineRule="auto"/>
        <w:jc w:val="center"/>
        <w:rPr>
          <w:rFonts w:ascii="Bookman Old Style" w:hAnsi="Bookman Old Style" w:cs="Times New Roman"/>
          <w:b/>
          <w:bCs/>
        </w:rPr>
      </w:pPr>
    </w:p>
    <w:p w:rsidR="001B26E9" w:rsidRPr="009901C6" w:rsidRDefault="001B26E9" w:rsidP="001B26E9">
      <w:pPr>
        <w:spacing w:after="0" w:line="360" w:lineRule="auto"/>
        <w:jc w:val="center"/>
        <w:rPr>
          <w:rFonts w:ascii="Bookman Old Style" w:hAnsi="Bookman Old Style" w:cs="Times New Roman"/>
          <w:b/>
          <w:bCs/>
        </w:rPr>
      </w:pPr>
    </w:p>
    <w:p w:rsidR="009901C6" w:rsidRPr="001B26E9"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Art.16 </w:t>
      </w:r>
      <w:r w:rsidRPr="001B26E9">
        <w:rPr>
          <w:rFonts w:ascii="Bookman Old Style" w:hAnsi="Bookman Old Style" w:cs="Times New Roman"/>
          <w:bCs/>
        </w:rPr>
        <w:t xml:space="preserve">O AEE tem como função assessorar todo o contexto da escola no processo de inclusão. Este profissional identifica, elabora e organiza recursos pedagógicos e de acessibilidade que auxiliem a superação das diferentes barreiras, faz complementação </w:t>
      </w:r>
      <w:r w:rsidRPr="001B26E9">
        <w:rPr>
          <w:rFonts w:ascii="Bookman Old Style" w:hAnsi="Bookman Old Style" w:cs="Times New Roman"/>
          <w:bCs/>
        </w:rPr>
        <w:lastRenderedPageBreak/>
        <w:t>e suplementação curricular, para a participação das crianças e estudantes, considerando suas necessidades específicas, com foco na aprendizagem.</w:t>
      </w:r>
    </w:p>
    <w:p w:rsidR="009901C6" w:rsidRPr="009901C6" w:rsidRDefault="009901C6" w:rsidP="009901C6">
      <w:pPr>
        <w:spacing w:after="0" w:line="360" w:lineRule="auto"/>
        <w:jc w:val="both"/>
        <w:rPr>
          <w:rFonts w:ascii="Bookman Old Style" w:hAnsi="Bookman Old Style" w:cs="Times New Roman"/>
          <w:b/>
          <w:bCs/>
        </w:rPr>
      </w:pPr>
    </w:p>
    <w:p w:rsidR="009901C6" w:rsidRDefault="009901C6" w:rsidP="009901C6">
      <w:pPr>
        <w:spacing w:after="0" w:line="360" w:lineRule="auto"/>
        <w:jc w:val="both"/>
        <w:rPr>
          <w:rFonts w:ascii="Bookman Old Style" w:hAnsi="Bookman Old Style" w:cs="Times New Roman"/>
          <w:bCs/>
        </w:rPr>
      </w:pPr>
      <w:r w:rsidRPr="009901C6">
        <w:rPr>
          <w:rFonts w:ascii="Bookman Old Style" w:hAnsi="Bookman Old Style" w:cs="Times New Roman"/>
          <w:b/>
          <w:bCs/>
        </w:rPr>
        <w:t xml:space="preserve">Parágrafo único: </w:t>
      </w:r>
      <w:r w:rsidRPr="001B26E9">
        <w:rPr>
          <w:rFonts w:ascii="Bookman Old Style" w:hAnsi="Bookman Old Style" w:cs="Times New Roman"/>
          <w:bCs/>
        </w:rPr>
        <w:t xml:space="preserve">As equipes gestoras das instituições escolares e suas respectivas mantenedoras devem destinar os investimentos necessários para eliminar as barreiras de natureza metodológica, </w:t>
      </w:r>
      <w:proofErr w:type="spellStart"/>
      <w:r w:rsidRPr="001B26E9">
        <w:rPr>
          <w:rFonts w:ascii="Bookman Old Style" w:hAnsi="Bookman Old Style" w:cs="Times New Roman"/>
          <w:bCs/>
        </w:rPr>
        <w:t>atitudinal</w:t>
      </w:r>
      <w:proofErr w:type="spellEnd"/>
      <w:r w:rsidRPr="001B26E9">
        <w:rPr>
          <w:rFonts w:ascii="Bookman Old Style" w:hAnsi="Bookman Old Style" w:cs="Times New Roman"/>
          <w:bCs/>
        </w:rPr>
        <w:t>, comunicacional, instrumental, arquitetônica e de mobilidade interna.</w:t>
      </w:r>
    </w:p>
    <w:p w:rsidR="001B26E9" w:rsidRDefault="001B26E9" w:rsidP="009901C6">
      <w:pPr>
        <w:spacing w:after="0" w:line="360" w:lineRule="auto"/>
        <w:jc w:val="both"/>
        <w:rPr>
          <w:rFonts w:ascii="Bookman Old Style" w:hAnsi="Bookman Old Style" w:cs="Times New Roman"/>
          <w:bCs/>
        </w:rPr>
      </w:pPr>
    </w:p>
    <w:p w:rsid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
          <w:bCs/>
        </w:rPr>
        <w:t xml:space="preserve">Art.17 </w:t>
      </w:r>
      <w:r w:rsidRPr="001B26E9">
        <w:rPr>
          <w:rFonts w:ascii="Bookman Old Style" w:hAnsi="Bookman Old Style" w:cs="Times New Roman"/>
          <w:bCs/>
        </w:rPr>
        <w:t>As propostas desenvolvidas no AEE, não constituindo um mero reforço, devem ser diferenciadas daquelas realizadas na sala de aula comum, considerando as especificidades de cada criança e estudante.</w:t>
      </w:r>
    </w:p>
    <w:p w:rsidR="001B26E9" w:rsidRPr="001B26E9" w:rsidRDefault="001B26E9" w:rsidP="001B26E9">
      <w:pPr>
        <w:spacing w:after="0" w:line="360" w:lineRule="auto"/>
        <w:jc w:val="both"/>
        <w:rPr>
          <w:rFonts w:ascii="Bookman Old Style" w:hAnsi="Bookman Old Style" w:cs="Times New Roman"/>
          <w:bCs/>
        </w:rPr>
      </w:pP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
          <w:bCs/>
        </w:rPr>
        <w:t xml:space="preserve">Art.18 </w:t>
      </w:r>
      <w:r w:rsidRPr="001B26E9">
        <w:rPr>
          <w:rFonts w:ascii="Bookman Old Style" w:hAnsi="Bookman Old Style" w:cs="Times New Roman"/>
          <w:bCs/>
        </w:rPr>
        <w:t>Farão jus ao AEE, crianças e estudantes com deficiências, Transtornos de Espectro Autista – TEA e/ou Altas Habilidades/Superdotação mediante parecer técnico, acompanhado, quando houver, de diagnóstico médico.</w:t>
      </w:r>
    </w:p>
    <w:p w:rsidR="001B26E9" w:rsidRPr="001B26E9" w:rsidRDefault="001B26E9" w:rsidP="001B26E9">
      <w:pPr>
        <w:spacing w:after="0" w:line="360" w:lineRule="auto"/>
        <w:jc w:val="both"/>
        <w:rPr>
          <w:rFonts w:ascii="Bookman Old Style" w:hAnsi="Bookman Old Style" w:cs="Times New Roman"/>
          <w:b/>
          <w:bCs/>
        </w:rPr>
      </w:pP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
          <w:bCs/>
        </w:rPr>
        <w:t xml:space="preserve">§1º </w:t>
      </w:r>
      <w:r w:rsidRPr="001B26E9">
        <w:rPr>
          <w:rFonts w:ascii="Bookman Old Style" w:hAnsi="Bookman Old Style" w:cs="Times New Roman"/>
          <w:bCs/>
        </w:rPr>
        <w:t>Crianças e estudantes com deficiências, são aqueles/as que apresentam impedimentos de longo prazo de natureza física, intelectual, mental ou sensorial os quais, em interação com diversas barreiras, podem obstruir sua participação plena na sociedade com as demais pessoas.</w:t>
      </w:r>
    </w:p>
    <w:p w:rsidR="001B26E9" w:rsidRPr="001B26E9" w:rsidRDefault="001B26E9" w:rsidP="001B26E9">
      <w:pPr>
        <w:spacing w:after="0" w:line="360" w:lineRule="auto"/>
        <w:jc w:val="both"/>
        <w:rPr>
          <w:rFonts w:ascii="Bookman Old Style" w:hAnsi="Bookman Old Style" w:cs="Times New Roman"/>
          <w:b/>
          <w:bCs/>
        </w:rPr>
      </w:pPr>
    </w:p>
    <w:p w:rsidR="001B26E9" w:rsidRPr="001B26E9" w:rsidRDefault="001B26E9" w:rsidP="001B26E9">
      <w:pPr>
        <w:spacing w:after="0" w:line="360" w:lineRule="auto"/>
        <w:jc w:val="both"/>
        <w:rPr>
          <w:rFonts w:ascii="Bookman Old Style" w:hAnsi="Bookman Old Style" w:cs="Times New Roman"/>
          <w:b/>
          <w:bCs/>
        </w:rPr>
      </w:pPr>
      <w:r w:rsidRPr="001B26E9">
        <w:rPr>
          <w:rFonts w:ascii="Bookman Old Style" w:hAnsi="Bookman Old Style" w:cs="Times New Roman"/>
          <w:b/>
          <w:bCs/>
        </w:rPr>
        <w:t xml:space="preserve">§2º </w:t>
      </w:r>
      <w:r w:rsidRPr="001B26E9">
        <w:rPr>
          <w:rFonts w:ascii="Bookman Old Style" w:hAnsi="Bookman Old Style" w:cs="Times New Roman"/>
          <w:bCs/>
        </w:rPr>
        <w:t>Crianças e estudantes com TEA3 são aqueles/as que apresentam um quadro de alterações no desenvolvimento neuropsicomotor, comprometimento nas relações sociais, na comunicação ou estereotipias motoras, conforme a Classificação Estatística Internacional de Doenças.</w:t>
      </w:r>
    </w:p>
    <w:p w:rsidR="001B26E9" w:rsidRPr="001B26E9" w:rsidRDefault="001B26E9" w:rsidP="001B26E9">
      <w:pPr>
        <w:spacing w:after="0" w:line="360" w:lineRule="auto"/>
        <w:jc w:val="both"/>
        <w:rPr>
          <w:rFonts w:ascii="Bookman Old Style" w:hAnsi="Bookman Old Style" w:cs="Times New Roman"/>
          <w:b/>
          <w:bCs/>
        </w:rPr>
      </w:pPr>
    </w:p>
    <w:p w:rsidR="001B26E9" w:rsidRDefault="001B26E9" w:rsidP="001B26E9">
      <w:pPr>
        <w:spacing w:after="0" w:line="360" w:lineRule="auto"/>
        <w:jc w:val="both"/>
        <w:rPr>
          <w:rFonts w:ascii="Bookman Old Style" w:hAnsi="Bookman Old Style" w:cs="Times New Roman"/>
          <w:b/>
          <w:bCs/>
        </w:rPr>
      </w:pPr>
      <w:r w:rsidRPr="001B26E9">
        <w:rPr>
          <w:rFonts w:ascii="Bookman Old Style" w:hAnsi="Bookman Old Style" w:cs="Times New Roman"/>
          <w:b/>
          <w:bCs/>
        </w:rPr>
        <w:t xml:space="preserve">§3º </w:t>
      </w:r>
      <w:r w:rsidRPr="001B26E9">
        <w:rPr>
          <w:rFonts w:ascii="Bookman Old Style" w:hAnsi="Bookman Old Style" w:cs="Times New Roman"/>
          <w:bCs/>
        </w:rPr>
        <w:t>Crianças e estudantes com altas habilidades/superdotação são aqueles/as que apresentam um potencial elevado em qualquer área de conhecimento, isoladas ou combinadas, criatividade e/ou envolvimento com as propostas escolares.</w:t>
      </w:r>
    </w:p>
    <w:p w:rsidR="001B26E9" w:rsidRPr="001B26E9" w:rsidRDefault="001B26E9" w:rsidP="001B26E9">
      <w:pPr>
        <w:spacing w:after="0" w:line="360" w:lineRule="auto"/>
        <w:jc w:val="both"/>
        <w:rPr>
          <w:rFonts w:ascii="Bookman Old Style" w:hAnsi="Bookman Old Style" w:cs="Times New Roman"/>
          <w:b/>
          <w:bCs/>
        </w:rPr>
      </w:pPr>
    </w:p>
    <w:p w:rsid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
          <w:bCs/>
        </w:rPr>
        <w:t xml:space="preserve">Art.19 </w:t>
      </w:r>
      <w:r w:rsidRPr="001B26E9">
        <w:rPr>
          <w:rFonts w:ascii="Bookman Old Style" w:hAnsi="Bookman Old Style" w:cs="Times New Roman"/>
          <w:bCs/>
        </w:rPr>
        <w:t xml:space="preserve">O AEE deve ter um Plano de Atendimento para cada criança e estudante. A elaboração deste instrumento pode ser trimestral, semestral ou anual, sendo que a </w:t>
      </w:r>
      <w:r w:rsidRPr="001B26E9">
        <w:rPr>
          <w:rFonts w:ascii="Bookman Old Style" w:hAnsi="Bookman Old Style" w:cs="Times New Roman"/>
          <w:bCs/>
        </w:rPr>
        <w:lastRenderedPageBreak/>
        <w:t>execução e avaliação deve ser permanente. Este plano é de competência dos/as professores/as que atuam nas SRM articulados com os/as demais professores/as de crianças e/ou estudantes público alvo e com a participação das famílias.</w:t>
      </w:r>
    </w:p>
    <w:p w:rsidR="001B26E9" w:rsidRPr="001B26E9" w:rsidRDefault="001B26E9" w:rsidP="001B26E9">
      <w:pPr>
        <w:spacing w:after="0" w:line="360" w:lineRule="auto"/>
        <w:jc w:val="both"/>
        <w:rPr>
          <w:rFonts w:ascii="Bookman Old Style" w:hAnsi="Bookman Old Style" w:cs="Times New Roman"/>
          <w:b/>
          <w:bCs/>
        </w:rPr>
      </w:pPr>
    </w:p>
    <w:p w:rsidR="001B26E9" w:rsidRPr="001B26E9" w:rsidRDefault="001B26E9" w:rsidP="001B26E9">
      <w:pPr>
        <w:spacing w:after="0" w:line="360" w:lineRule="auto"/>
        <w:jc w:val="both"/>
        <w:rPr>
          <w:rFonts w:ascii="Bookman Old Style" w:hAnsi="Bookman Old Style" w:cs="Times New Roman"/>
          <w:b/>
          <w:bCs/>
        </w:rPr>
      </w:pPr>
      <w:r w:rsidRPr="001B26E9">
        <w:rPr>
          <w:rFonts w:ascii="Bookman Old Style" w:hAnsi="Bookman Old Style" w:cs="Times New Roman"/>
          <w:b/>
          <w:bCs/>
        </w:rPr>
        <w:t xml:space="preserve">Art.20 </w:t>
      </w:r>
      <w:r w:rsidRPr="001B26E9">
        <w:rPr>
          <w:rFonts w:ascii="Bookman Old Style" w:hAnsi="Bookman Old Style" w:cs="Times New Roman"/>
          <w:bCs/>
        </w:rPr>
        <w:t xml:space="preserve">As SRM pertencentes ao </w:t>
      </w:r>
      <w:r>
        <w:rPr>
          <w:rFonts w:ascii="Bookman Old Style" w:hAnsi="Bookman Old Style" w:cs="Times New Roman"/>
          <w:bCs/>
        </w:rPr>
        <w:t>Sistema Municipal de Ensino</w:t>
      </w:r>
      <w:r w:rsidRPr="001B26E9">
        <w:rPr>
          <w:rFonts w:ascii="Bookman Old Style" w:hAnsi="Bookman Old Style" w:cs="Times New Roman"/>
          <w:bCs/>
        </w:rPr>
        <w:t xml:space="preserve"> devem cumprir as exigências legais estabelecidas pelo Conselho Municipal de Educação quanto ao seu credenciamento, autorização de funcionamento e organização, em consonância com a legislação vigente.</w:t>
      </w:r>
    </w:p>
    <w:p w:rsidR="001B26E9" w:rsidRPr="001B26E9" w:rsidRDefault="001B26E9" w:rsidP="001B26E9">
      <w:pPr>
        <w:spacing w:after="0" w:line="360" w:lineRule="auto"/>
        <w:jc w:val="both"/>
        <w:rPr>
          <w:rFonts w:ascii="Bookman Old Style" w:hAnsi="Bookman Old Style" w:cs="Times New Roman"/>
          <w:b/>
          <w:bCs/>
        </w:rPr>
      </w:pPr>
    </w:p>
    <w:p w:rsidR="001B26E9" w:rsidRDefault="001B26E9" w:rsidP="001B26E9">
      <w:pPr>
        <w:spacing w:after="0" w:line="360" w:lineRule="auto"/>
        <w:jc w:val="both"/>
        <w:rPr>
          <w:rFonts w:ascii="Bookman Old Style" w:hAnsi="Bookman Old Style" w:cs="Times New Roman"/>
          <w:b/>
          <w:bCs/>
        </w:rPr>
      </w:pPr>
      <w:r w:rsidRPr="001B26E9">
        <w:rPr>
          <w:rFonts w:ascii="Bookman Old Style" w:hAnsi="Bookman Old Style" w:cs="Times New Roman"/>
          <w:b/>
          <w:bCs/>
        </w:rPr>
        <w:t xml:space="preserve">Art.21 </w:t>
      </w:r>
      <w:r w:rsidRPr="001B26E9">
        <w:rPr>
          <w:rFonts w:ascii="Bookman Old Style" w:hAnsi="Bookman Old Style" w:cs="Times New Roman"/>
          <w:bCs/>
        </w:rPr>
        <w:t>Para atuação no AEE, o/a professor/a deve ter como formação inicial o curso de graduação em Licenciatura Plena, correlata ou afim à educação, bem como a formação/capacitação específica para o AEE.</w:t>
      </w:r>
    </w:p>
    <w:p w:rsidR="001B26E9" w:rsidRPr="001B26E9" w:rsidRDefault="001B26E9" w:rsidP="001B26E9">
      <w:pPr>
        <w:spacing w:after="0" w:line="360" w:lineRule="auto"/>
        <w:jc w:val="both"/>
        <w:rPr>
          <w:rFonts w:ascii="Bookman Old Style" w:hAnsi="Bookman Old Style" w:cs="Times New Roman"/>
          <w:b/>
          <w:bCs/>
        </w:rPr>
      </w:pP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
          <w:bCs/>
        </w:rPr>
        <w:t xml:space="preserve">Art.22 </w:t>
      </w:r>
      <w:r w:rsidRPr="001B26E9">
        <w:rPr>
          <w:rFonts w:ascii="Bookman Old Style" w:hAnsi="Bookman Old Style" w:cs="Times New Roman"/>
          <w:bCs/>
        </w:rPr>
        <w:t>São atribuições do/a professor/a do AEE:</w:t>
      </w:r>
    </w:p>
    <w:p w:rsidR="001B26E9" w:rsidRDefault="001B26E9" w:rsidP="001B26E9">
      <w:pPr>
        <w:spacing w:after="0" w:line="360" w:lineRule="auto"/>
        <w:jc w:val="both"/>
        <w:rPr>
          <w:rFonts w:ascii="Bookman Old Style" w:hAnsi="Bookman Old Style" w:cs="Times New Roman"/>
          <w:bCs/>
        </w:rPr>
      </w:pPr>
      <w:r>
        <w:rPr>
          <w:rFonts w:ascii="Bookman Old Style" w:hAnsi="Bookman Old Style" w:cs="Times New Roman"/>
          <w:bCs/>
        </w:rPr>
        <w:t xml:space="preserve">I. </w:t>
      </w:r>
      <w:r w:rsidRPr="001B26E9">
        <w:rPr>
          <w:rFonts w:ascii="Bookman Old Style" w:hAnsi="Bookman Old Style" w:cs="Times New Roman"/>
          <w:bCs/>
        </w:rPr>
        <w:t>Identificar, elaborar, produzir e organizar serviços, recursos pedagógicos, acessibilidade e estratégias considerando as necessidades específicas de crianças e estudantes.</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II.</w:t>
      </w:r>
      <w:r w:rsidRPr="001B26E9">
        <w:rPr>
          <w:rFonts w:ascii="Bookman Old Style" w:hAnsi="Bookman Old Style" w:cs="Times New Roman"/>
          <w:bCs/>
        </w:rPr>
        <w:tab/>
        <w:t>Elaborar e executar plano de AEE, avaliando a funcionalidade e a aplicabilidade dos recursos pedagógicos e de acessibilidade.</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III.</w:t>
      </w:r>
      <w:r w:rsidRPr="001B26E9">
        <w:rPr>
          <w:rFonts w:ascii="Bookman Old Style" w:hAnsi="Bookman Old Style" w:cs="Times New Roman"/>
          <w:bCs/>
        </w:rPr>
        <w:tab/>
        <w:t>Organizar o tipo e o número de atendimentos às crianças e estudantes na SRM.</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IV.</w:t>
      </w:r>
      <w:r w:rsidRPr="001B26E9">
        <w:rPr>
          <w:rFonts w:ascii="Bookman Old Style" w:hAnsi="Bookman Old Style" w:cs="Times New Roman"/>
          <w:bCs/>
        </w:rPr>
        <w:tab/>
        <w:t>Acompanhar a funcionalidade e a aplicabilidade dos recursos pedagógicos e de acessibilidade em todos os ambientes da instituição escolar.</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V.</w:t>
      </w:r>
      <w:r w:rsidRPr="001B26E9">
        <w:rPr>
          <w:rFonts w:ascii="Bookman Old Style" w:hAnsi="Bookman Old Style" w:cs="Times New Roman"/>
          <w:bCs/>
        </w:rPr>
        <w:tab/>
        <w:t>Estabelecer, juntamente com a mantenedora e instituição escolar, parcerias com as áreas intersetoriais na elaboração de estratégias pedagógicas e na disponibilização de recursos de acessibilidade.</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VI.</w:t>
      </w:r>
      <w:r w:rsidRPr="001B26E9">
        <w:rPr>
          <w:rFonts w:ascii="Bookman Old Style" w:hAnsi="Bookman Old Style" w:cs="Times New Roman"/>
          <w:bCs/>
        </w:rPr>
        <w:tab/>
        <w:t>Orientar professores/as e famílias sobre os recursos pedagógicos e de acessibilidade utilizados pelas crianças e estudantes</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VII.</w:t>
      </w:r>
      <w:r w:rsidRPr="001B26E9">
        <w:rPr>
          <w:rFonts w:ascii="Bookman Old Style" w:hAnsi="Bookman Old Style" w:cs="Times New Roman"/>
          <w:bCs/>
        </w:rPr>
        <w:tab/>
        <w:t xml:space="preserve">Ensinar, professores da sala comum, crianças e estudantes, bem como utilizar a tecnologia </w:t>
      </w:r>
      <w:proofErr w:type="spellStart"/>
      <w:r w:rsidRPr="001B26E9">
        <w:rPr>
          <w:rFonts w:ascii="Bookman Old Style" w:hAnsi="Bookman Old Style" w:cs="Times New Roman"/>
          <w:bCs/>
        </w:rPr>
        <w:t>assistiva</w:t>
      </w:r>
      <w:proofErr w:type="spellEnd"/>
      <w:r w:rsidRPr="001B26E9">
        <w:rPr>
          <w:rFonts w:ascii="Bookman Old Style" w:hAnsi="Bookman Old Style" w:cs="Times New Roman"/>
          <w:bCs/>
        </w:rPr>
        <w:t xml:space="preserve"> como uma aliada do AEE, de forma a ampliar habilidades promovendo autonomia e participação.</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VIII.</w:t>
      </w:r>
      <w:r w:rsidRPr="001B26E9">
        <w:rPr>
          <w:rFonts w:ascii="Bookman Old Style" w:hAnsi="Bookman Old Style" w:cs="Times New Roman"/>
          <w:bCs/>
        </w:rPr>
        <w:tab/>
        <w:t xml:space="preserve">Estabelecer articulação com os professores da sala de ensino comum, visando à disponibilização dos serviços, dos recursos pedagógicos e de acessibilidade e das </w:t>
      </w:r>
      <w:r w:rsidRPr="001B26E9">
        <w:rPr>
          <w:rFonts w:ascii="Bookman Old Style" w:hAnsi="Bookman Old Style" w:cs="Times New Roman"/>
          <w:bCs/>
        </w:rPr>
        <w:lastRenderedPageBreak/>
        <w:t>estratégias que promovem a participação de crianças e estudantes nas atividades escolares.</w:t>
      </w:r>
    </w:p>
    <w:p w:rsidR="001B26E9" w:rsidRP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IX.</w:t>
      </w:r>
      <w:r w:rsidRPr="001B26E9">
        <w:rPr>
          <w:rFonts w:ascii="Bookman Old Style" w:hAnsi="Bookman Old Style" w:cs="Times New Roman"/>
          <w:bCs/>
        </w:rPr>
        <w:tab/>
        <w:t>Estabelecer em parceria com a família, AEE domiciliar para crianças e estudantes que necessitem de afastamento da instituição para tratamento de saúde física ou psíquica que implique internação hospitalar, atendimento ambulatorial ou permanência prolongada em domicílio.</w:t>
      </w:r>
    </w:p>
    <w:p w:rsidR="001B26E9" w:rsidRDefault="001B26E9" w:rsidP="001B26E9">
      <w:pPr>
        <w:spacing w:after="0" w:line="360" w:lineRule="auto"/>
        <w:jc w:val="both"/>
        <w:rPr>
          <w:rFonts w:ascii="Bookman Old Style" w:hAnsi="Bookman Old Style" w:cs="Times New Roman"/>
          <w:bCs/>
        </w:rPr>
      </w:pPr>
      <w:r w:rsidRPr="001B26E9">
        <w:rPr>
          <w:rFonts w:ascii="Bookman Old Style" w:hAnsi="Bookman Old Style" w:cs="Times New Roman"/>
          <w:bCs/>
        </w:rPr>
        <w:t>X.</w:t>
      </w:r>
      <w:r w:rsidRPr="001B26E9">
        <w:rPr>
          <w:rFonts w:ascii="Bookman Old Style" w:hAnsi="Bookman Old Style" w:cs="Times New Roman"/>
          <w:bCs/>
        </w:rPr>
        <w:tab/>
        <w:t>Promover atividades e espaços de participação da família e a interface com os serviços setoriais da saúde, da assistência social, entre outros.</w:t>
      </w:r>
    </w:p>
    <w:p w:rsidR="00CA4002" w:rsidRPr="001B26E9" w:rsidRDefault="00CA4002" w:rsidP="001B26E9">
      <w:pPr>
        <w:spacing w:after="0" w:line="360" w:lineRule="auto"/>
        <w:jc w:val="both"/>
        <w:rPr>
          <w:rFonts w:ascii="Bookman Old Style" w:hAnsi="Bookman Old Style" w:cs="Times New Roman"/>
          <w:bCs/>
        </w:rPr>
      </w:pPr>
    </w:p>
    <w:p w:rsidR="001B26E9" w:rsidRPr="009901C6" w:rsidRDefault="001B26E9" w:rsidP="009901C6">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center"/>
        <w:rPr>
          <w:rFonts w:ascii="Bookman Old Style" w:hAnsi="Bookman Old Style" w:cs="Times New Roman"/>
          <w:b/>
          <w:bCs/>
        </w:rPr>
      </w:pPr>
      <w:r w:rsidRPr="00CA4002">
        <w:rPr>
          <w:rFonts w:ascii="Bookman Old Style" w:hAnsi="Bookman Old Style" w:cs="Times New Roman"/>
          <w:b/>
          <w:bCs/>
        </w:rPr>
        <w:t>CAPÍTULO VII</w:t>
      </w:r>
    </w:p>
    <w:p w:rsidR="00CA4002" w:rsidRDefault="00CA4002" w:rsidP="00CA4002">
      <w:pPr>
        <w:spacing w:after="0" w:line="360" w:lineRule="auto"/>
        <w:jc w:val="center"/>
        <w:rPr>
          <w:rFonts w:ascii="Bookman Old Style" w:hAnsi="Bookman Old Style" w:cs="Times New Roman"/>
          <w:b/>
          <w:bCs/>
        </w:rPr>
      </w:pPr>
      <w:r w:rsidRPr="00CA4002">
        <w:rPr>
          <w:rFonts w:ascii="Bookman Old Style" w:hAnsi="Bookman Old Style" w:cs="Times New Roman"/>
          <w:b/>
          <w:bCs/>
        </w:rPr>
        <w:t xml:space="preserve">DA RESPONSABILIDADE PELA EDUCAÇÃO INCLUSIVA NO </w:t>
      </w:r>
      <w:r>
        <w:rPr>
          <w:rFonts w:ascii="Bookman Old Style" w:hAnsi="Bookman Old Style" w:cs="Times New Roman"/>
          <w:b/>
          <w:bCs/>
        </w:rPr>
        <w:t>SISTEMA MUNICIPAL DE ENSINO</w:t>
      </w:r>
      <w:r w:rsidRPr="00CA4002">
        <w:rPr>
          <w:rFonts w:ascii="Bookman Old Style" w:hAnsi="Bookman Old Style" w:cs="Times New Roman"/>
          <w:b/>
          <w:bCs/>
        </w:rPr>
        <w:t>: IMPLANTAÇÃO, IMPLEMENTAÇÃO E A</w:t>
      </w:r>
      <w:r>
        <w:rPr>
          <w:rFonts w:ascii="Bookman Old Style" w:hAnsi="Bookman Old Style" w:cs="Times New Roman"/>
          <w:b/>
          <w:bCs/>
        </w:rPr>
        <w:t>SSESSORIA DE POLÍTICAS PÚBLICAS</w:t>
      </w:r>
    </w:p>
    <w:p w:rsidR="00CA4002" w:rsidRPr="00CA4002" w:rsidRDefault="00CA4002" w:rsidP="00CA4002">
      <w:pPr>
        <w:spacing w:after="0" w:line="360" w:lineRule="auto"/>
        <w:jc w:val="center"/>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Art. 23. </w:t>
      </w:r>
      <w:r w:rsidR="003F78B7">
        <w:rPr>
          <w:rFonts w:ascii="Bookman Old Style" w:hAnsi="Bookman Old Style" w:cs="Times New Roman"/>
          <w:bCs/>
        </w:rPr>
        <w:t>O</w:t>
      </w:r>
      <w:r w:rsidRPr="003F78B7">
        <w:rPr>
          <w:rFonts w:ascii="Bookman Old Style" w:hAnsi="Bookman Old Style" w:cs="Times New Roman"/>
          <w:bCs/>
        </w:rPr>
        <w:t xml:space="preserve"> Poder Público Municipal, deve </w:t>
      </w:r>
      <w:r w:rsidR="004D03C5" w:rsidRPr="003F78B7">
        <w:rPr>
          <w:rFonts w:ascii="Bookman Old Style" w:hAnsi="Bookman Old Style" w:cs="Times New Roman"/>
          <w:bCs/>
        </w:rPr>
        <w:t>por meio da</w:t>
      </w:r>
      <w:r w:rsidRPr="003F78B7">
        <w:rPr>
          <w:rFonts w:ascii="Bookman Old Style" w:hAnsi="Bookman Old Style" w:cs="Times New Roman"/>
          <w:bCs/>
        </w:rPr>
        <w:t xml:space="preserve"> </w:t>
      </w:r>
      <w:r w:rsidR="00691E63" w:rsidRPr="003F78B7">
        <w:rPr>
          <w:rFonts w:ascii="Bookman Old Style" w:hAnsi="Bookman Old Style" w:cs="Times New Roman"/>
          <w:bCs/>
        </w:rPr>
        <w:t>Secretaria Municipal de Educação, Cultura, Desporto e Turismo</w:t>
      </w:r>
      <w:r w:rsidRPr="003F78B7">
        <w:rPr>
          <w:rFonts w:ascii="Bookman Old Style" w:hAnsi="Bookman Old Style" w:cs="Times New Roman"/>
          <w:bCs/>
        </w:rPr>
        <w:t>, enquanto administradora do sistema,</w:t>
      </w:r>
      <w:r w:rsidR="004D03C5" w:rsidRPr="003F78B7">
        <w:rPr>
          <w:rFonts w:ascii="Bookman Old Style" w:hAnsi="Bookman Old Style" w:cs="Times New Roman"/>
          <w:bCs/>
        </w:rPr>
        <w:t xml:space="preserve"> fornecer o aparato e apoio necessários às Escolas do Sistema, bem como na medida do possível dotar uma Equipe Interdisciplinar para apreciação, </w:t>
      </w:r>
      <w:r w:rsidR="003F78B7" w:rsidRPr="003F78B7">
        <w:rPr>
          <w:rFonts w:ascii="Bookman Old Style" w:hAnsi="Bookman Old Style" w:cs="Times New Roman"/>
          <w:bCs/>
        </w:rPr>
        <w:t>e</w:t>
      </w:r>
      <w:r w:rsidR="004D03C5" w:rsidRPr="003F78B7">
        <w:rPr>
          <w:rFonts w:ascii="Bookman Old Style" w:hAnsi="Bookman Old Style" w:cs="Times New Roman"/>
          <w:bCs/>
        </w:rPr>
        <w:t xml:space="preserve"> considerando os seguintes aspectos elencados:</w:t>
      </w:r>
    </w:p>
    <w:p w:rsidR="00CA4002" w:rsidRPr="004D03C5" w:rsidRDefault="00CA4002" w:rsidP="00CA4002">
      <w:pPr>
        <w:spacing w:after="0" w:line="360" w:lineRule="auto"/>
        <w:jc w:val="both"/>
        <w:rPr>
          <w:rFonts w:ascii="Bookman Old Style" w:hAnsi="Bookman Old Style" w:cs="Times New Roman"/>
          <w:bCs/>
        </w:rPr>
      </w:pPr>
    </w:p>
    <w:p w:rsidR="00CA4002" w:rsidRPr="004D03C5" w:rsidRDefault="004D03C5" w:rsidP="00CA4002">
      <w:pPr>
        <w:spacing w:after="0" w:line="360" w:lineRule="auto"/>
        <w:jc w:val="both"/>
        <w:rPr>
          <w:rFonts w:ascii="Bookman Old Style" w:hAnsi="Bookman Old Style" w:cs="Times New Roman"/>
          <w:bCs/>
        </w:rPr>
      </w:pPr>
      <w:r>
        <w:rPr>
          <w:rFonts w:ascii="Bookman Old Style" w:hAnsi="Bookman Old Style" w:cs="Times New Roman"/>
          <w:bCs/>
        </w:rPr>
        <w:t xml:space="preserve">I. </w:t>
      </w:r>
      <w:r w:rsidR="00CA4002" w:rsidRPr="004D03C5">
        <w:rPr>
          <w:rFonts w:ascii="Bookman Old Style" w:hAnsi="Bookman Old Style" w:cs="Times New Roman"/>
          <w:bCs/>
        </w:rPr>
        <w:t>Assessorar as instituições de ensino no que se refere às políticas de educação inclusiva.</w:t>
      </w:r>
    </w:p>
    <w:p w:rsidR="00CA4002" w:rsidRPr="00F02F81" w:rsidRDefault="00CA4002" w:rsidP="00CA4002">
      <w:pPr>
        <w:spacing w:after="0" w:line="360" w:lineRule="auto"/>
        <w:jc w:val="both"/>
        <w:rPr>
          <w:rFonts w:ascii="Bookman Old Style" w:hAnsi="Bookman Old Style" w:cs="Times New Roman"/>
          <w:bCs/>
        </w:rPr>
      </w:pPr>
      <w:r w:rsidRPr="00CA4002">
        <w:rPr>
          <w:rFonts w:ascii="Bookman Old Style" w:hAnsi="Bookman Old Style" w:cs="Times New Roman"/>
          <w:b/>
          <w:bCs/>
        </w:rPr>
        <w:t xml:space="preserve"> </w:t>
      </w:r>
      <w:r w:rsidR="004D03C5">
        <w:rPr>
          <w:rFonts w:ascii="Bookman Old Style" w:hAnsi="Bookman Old Style" w:cs="Times New Roman"/>
          <w:bCs/>
        </w:rPr>
        <w:t xml:space="preserve">II. </w:t>
      </w:r>
      <w:r w:rsidRPr="00F02F81">
        <w:rPr>
          <w:rFonts w:ascii="Bookman Old Style" w:hAnsi="Bookman Old Style" w:cs="Times New Roman"/>
          <w:bCs/>
        </w:rPr>
        <w:t>Pesquisar, debater, produzir e divulgar estudos científicos sobre a educação inclusiva, de forma a colaborar na elaboração de propostas, planejamento de estratégias e na busca de parcerias, bem como multiplicar os conhecimentos entre equipes gestoras, professores/as e comunidade escolar;</w:t>
      </w:r>
    </w:p>
    <w:p w:rsidR="00CA4002" w:rsidRPr="00F02F81" w:rsidRDefault="004D03C5" w:rsidP="00CA4002">
      <w:pPr>
        <w:spacing w:after="0" w:line="360" w:lineRule="auto"/>
        <w:jc w:val="both"/>
        <w:rPr>
          <w:rFonts w:ascii="Bookman Old Style" w:hAnsi="Bookman Old Style" w:cs="Times New Roman"/>
          <w:bCs/>
        </w:rPr>
      </w:pPr>
      <w:r>
        <w:rPr>
          <w:rFonts w:ascii="Bookman Old Style" w:hAnsi="Bookman Old Style" w:cs="Times New Roman"/>
          <w:bCs/>
        </w:rPr>
        <w:t xml:space="preserve">III. </w:t>
      </w:r>
      <w:r w:rsidR="00CA4002" w:rsidRPr="00F02F81">
        <w:rPr>
          <w:rFonts w:ascii="Bookman Old Style" w:hAnsi="Bookman Old Style" w:cs="Times New Roman"/>
          <w:bCs/>
        </w:rPr>
        <w:t>Fazer assessoria sistemática junto ao corpo docente quanto às práticas pedagógicas, processos avaliativos, concepções metodológicas, colaborando para a construção de escolas inclusivas e na qualidade do ensino e da aprendizagem;</w:t>
      </w:r>
    </w:p>
    <w:p w:rsidR="00CA4002" w:rsidRPr="00F02F81" w:rsidRDefault="004D03C5" w:rsidP="00CA4002">
      <w:pPr>
        <w:spacing w:after="0" w:line="360" w:lineRule="auto"/>
        <w:jc w:val="both"/>
        <w:rPr>
          <w:rFonts w:ascii="Bookman Old Style" w:hAnsi="Bookman Old Style" w:cs="Times New Roman"/>
          <w:bCs/>
        </w:rPr>
      </w:pPr>
      <w:r>
        <w:rPr>
          <w:rFonts w:ascii="Bookman Old Style" w:hAnsi="Bookman Old Style" w:cs="Times New Roman"/>
          <w:bCs/>
        </w:rPr>
        <w:t xml:space="preserve">IV. </w:t>
      </w:r>
      <w:r w:rsidR="00CA4002" w:rsidRPr="00F02F81">
        <w:rPr>
          <w:rFonts w:ascii="Bookman Old Style" w:hAnsi="Bookman Old Style" w:cs="Times New Roman"/>
          <w:bCs/>
        </w:rPr>
        <w:t xml:space="preserve">Ofertar a formação continuada para professores/as, profissionais não docentes e colegiados das comunidades escolares, de toda a rede municipal de ensino voltada à </w:t>
      </w:r>
      <w:r w:rsidR="00CA4002" w:rsidRPr="00F02F81">
        <w:rPr>
          <w:rFonts w:ascii="Bookman Old Style" w:hAnsi="Bookman Old Style" w:cs="Times New Roman"/>
          <w:bCs/>
        </w:rPr>
        <w:lastRenderedPageBreak/>
        <w:t>educação inclusiva e às necessidades educativas específicas articulada com profissionais e instituições da Educação Inclusiva;</w:t>
      </w:r>
    </w:p>
    <w:p w:rsidR="00CA4002" w:rsidRPr="00F02F81" w:rsidRDefault="004D03C5" w:rsidP="00CA4002">
      <w:pPr>
        <w:spacing w:after="0" w:line="360" w:lineRule="auto"/>
        <w:jc w:val="both"/>
        <w:rPr>
          <w:rFonts w:ascii="Bookman Old Style" w:hAnsi="Bookman Old Style" w:cs="Times New Roman"/>
          <w:bCs/>
        </w:rPr>
      </w:pPr>
      <w:r>
        <w:rPr>
          <w:rFonts w:ascii="Bookman Old Style" w:hAnsi="Bookman Old Style" w:cs="Times New Roman"/>
          <w:bCs/>
        </w:rPr>
        <w:t xml:space="preserve">V. </w:t>
      </w:r>
      <w:r w:rsidR="00CA4002" w:rsidRPr="00F02F81">
        <w:rPr>
          <w:rFonts w:ascii="Bookman Old Style" w:hAnsi="Bookman Old Style" w:cs="Times New Roman"/>
          <w:bCs/>
        </w:rPr>
        <w:t xml:space="preserve">Assessorar o AEE nas instituições escolares do </w:t>
      </w:r>
      <w:r w:rsidR="00F02F81" w:rsidRPr="00F02F81">
        <w:rPr>
          <w:rFonts w:ascii="Bookman Old Style" w:hAnsi="Bookman Old Style" w:cs="Times New Roman"/>
          <w:bCs/>
        </w:rPr>
        <w:t>Sistema Municipal de Ensino</w:t>
      </w:r>
      <w:r w:rsidR="00CA4002" w:rsidRPr="00F02F81">
        <w:rPr>
          <w:rFonts w:ascii="Bookman Old Style" w:hAnsi="Bookman Old Style" w:cs="Times New Roman"/>
          <w:bCs/>
        </w:rPr>
        <w:t>;</w:t>
      </w:r>
    </w:p>
    <w:p w:rsidR="00CA4002" w:rsidRPr="004D03C5" w:rsidRDefault="004D03C5" w:rsidP="00CA4002">
      <w:pPr>
        <w:spacing w:after="0" w:line="360" w:lineRule="auto"/>
        <w:jc w:val="both"/>
        <w:rPr>
          <w:rFonts w:ascii="Bookman Old Style" w:hAnsi="Bookman Old Style" w:cs="Times New Roman"/>
          <w:bCs/>
        </w:rPr>
      </w:pPr>
      <w:r>
        <w:rPr>
          <w:rFonts w:ascii="Bookman Old Style" w:hAnsi="Bookman Old Style" w:cs="Times New Roman"/>
          <w:bCs/>
        </w:rPr>
        <w:t xml:space="preserve">VI. </w:t>
      </w:r>
      <w:r w:rsidR="00CA4002" w:rsidRPr="004D03C5">
        <w:rPr>
          <w:rFonts w:ascii="Bookman Old Style" w:hAnsi="Bookman Old Style" w:cs="Times New Roman"/>
          <w:bCs/>
        </w:rPr>
        <w:t>Encaminhar para atendimento terapêutico e/ou outros, de acordo com a necessidade da criança ou dos estudantes, conforme os serviços disponíveis na rede;</w:t>
      </w:r>
    </w:p>
    <w:p w:rsidR="00CA4002" w:rsidRPr="004D03C5" w:rsidRDefault="004D03C5" w:rsidP="00CA4002">
      <w:pPr>
        <w:spacing w:after="0" w:line="360" w:lineRule="auto"/>
        <w:jc w:val="both"/>
        <w:rPr>
          <w:rFonts w:ascii="Bookman Old Style" w:hAnsi="Bookman Old Style" w:cs="Times New Roman"/>
          <w:bCs/>
        </w:rPr>
      </w:pPr>
      <w:r>
        <w:rPr>
          <w:rFonts w:ascii="Bookman Old Style" w:hAnsi="Bookman Old Style" w:cs="Times New Roman"/>
          <w:bCs/>
        </w:rPr>
        <w:t xml:space="preserve">VII. </w:t>
      </w:r>
      <w:r w:rsidR="00CA4002" w:rsidRPr="004D03C5">
        <w:rPr>
          <w:rFonts w:ascii="Bookman Old Style" w:hAnsi="Bookman Old Style" w:cs="Times New Roman"/>
          <w:bCs/>
        </w:rPr>
        <w:t xml:space="preserve">Acompanhar as ações referentes à Educação Inclusiva desenvolvidas </w:t>
      </w:r>
      <w:r w:rsidR="00F02F81" w:rsidRPr="004D03C5">
        <w:rPr>
          <w:rFonts w:ascii="Bookman Old Style" w:hAnsi="Bookman Old Style" w:cs="Times New Roman"/>
          <w:bCs/>
        </w:rPr>
        <w:t>n</w:t>
      </w:r>
      <w:r w:rsidR="00CA4002" w:rsidRPr="004D03C5">
        <w:rPr>
          <w:rFonts w:ascii="Bookman Old Style" w:hAnsi="Bookman Old Style" w:cs="Times New Roman"/>
          <w:bCs/>
        </w:rPr>
        <w:t xml:space="preserve">os estabelecimentos de educação que compõem o </w:t>
      </w:r>
      <w:r w:rsidR="00F02F81" w:rsidRPr="004D03C5">
        <w:rPr>
          <w:rFonts w:ascii="Bookman Old Style" w:hAnsi="Bookman Old Style" w:cs="Times New Roman"/>
          <w:bCs/>
        </w:rPr>
        <w:t>Sistema Municipal de Ensino.</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§1º </w:t>
      </w:r>
      <w:r w:rsidRPr="00F02F81">
        <w:rPr>
          <w:rFonts w:ascii="Bookman Old Style" w:hAnsi="Bookman Old Style" w:cs="Times New Roman"/>
          <w:bCs/>
        </w:rPr>
        <w:t xml:space="preserve">Para atender ao expresso no caput do Artigo, a </w:t>
      </w:r>
      <w:r w:rsidR="00F02F81" w:rsidRPr="00F02F81">
        <w:rPr>
          <w:rFonts w:ascii="Bookman Old Style" w:hAnsi="Bookman Old Style" w:cs="Times New Roman"/>
          <w:bCs/>
        </w:rPr>
        <w:t>Secretaria Municipal de Educação Cultura, Desporto e Turismo</w:t>
      </w:r>
      <w:r w:rsidR="004D03C5">
        <w:rPr>
          <w:rFonts w:ascii="Bookman Old Style" w:hAnsi="Bookman Old Style" w:cs="Times New Roman"/>
          <w:bCs/>
        </w:rPr>
        <w:t>, enquanto administradora do S</w:t>
      </w:r>
      <w:r w:rsidRPr="00F02F81">
        <w:rPr>
          <w:rFonts w:ascii="Bookman Old Style" w:hAnsi="Bookman Old Style" w:cs="Times New Roman"/>
          <w:bCs/>
        </w:rPr>
        <w:t>istema, poderá buscar outras parcerias intersetoriais públicas e privadas, para acompanhamento e gestão compartilhada.</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F02F81">
      <w:pPr>
        <w:spacing w:after="0" w:line="360" w:lineRule="auto"/>
        <w:jc w:val="center"/>
        <w:rPr>
          <w:rFonts w:ascii="Bookman Old Style" w:hAnsi="Bookman Old Style" w:cs="Times New Roman"/>
          <w:b/>
          <w:bCs/>
        </w:rPr>
      </w:pPr>
    </w:p>
    <w:p w:rsidR="00CA4002" w:rsidRPr="00CA4002" w:rsidRDefault="00CA4002" w:rsidP="00F02F81">
      <w:pPr>
        <w:spacing w:after="0" w:line="360" w:lineRule="auto"/>
        <w:jc w:val="center"/>
        <w:rPr>
          <w:rFonts w:ascii="Bookman Old Style" w:hAnsi="Bookman Old Style" w:cs="Times New Roman"/>
          <w:b/>
          <w:bCs/>
        </w:rPr>
      </w:pPr>
      <w:r w:rsidRPr="00CA4002">
        <w:rPr>
          <w:rFonts w:ascii="Bookman Old Style" w:hAnsi="Bookman Old Style" w:cs="Times New Roman"/>
          <w:b/>
          <w:bCs/>
        </w:rPr>
        <w:t>CAPÍTULO VIII</w:t>
      </w:r>
    </w:p>
    <w:p w:rsidR="00CA4002" w:rsidRPr="00CA4002" w:rsidRDefault="00CA4002" w:rsidP="00F02F81">
      <w:pPr>
        <w:spacing w:after="0" w:line="360" w:lineRule="auto"/>
        <w:jc w:val="center"/>
        <w:rPr>
          <w:rFonts w:ascii="Bookman Old Style" w:hAnsi="Bookman Old Style" w:cs="Times New Roman"/>
          <w:b/>
          <w:bCs/>
        </w:rPr>
      </w:pPr>
      <w:r w:rsidRPr="00CA4002">
        <w:rPr>
          <w:rFonts w:ascii="Bookman Old Style" w:hAnsi="Bookman Old Style" w:cs="Times New Roman"/>
          <w:b/>
          <w:bCs/>
        </w:rPr>
        <w:t>DISLEXIA, TRANSTORNO DO DEFICIT DE ATENÇÃO COM HIPERATIVIDADE (TDAH) OU OUTROS TRANSTORNOS DE APRENDIZAGEM</w:t>
      </w:r>
    </w:p>
    <w:p w:rsidR="00CA4002" w:rsidRDefault="00CA4002" w:rsidP="00CA4002">
      <w:pPr>
        <w:spacing w:after="0" w:line="360" w:lineRule="auto"/>
        <w:jc w:val="both"/>
        <w:rPr>
          <w:rFonts w:ascii="Bookman Old Style" w:hAnsi="Bookman Old Style" w:cs="Times New Roman"/>
          <w:b/>
          <w:bCs/>
        </w:rPr>
      </w:pPr>
    </w:p>
    <w:p w:rsidR="00F02F81" w:rsidRPr="00CA4002" w:rsidRDefault="00F02F81"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Art. 24 </w:t>
      </w:r>
      <w:r w:rsidRPr="004D03C5">
        <w:rPr>
          <w:rFonts w:ascii="Bookman Old Style" w:hAnsi="Bookman Old Style" w:cs="Times New Roman"/>
          <w:bCs/>
        </w:rPr>
        <w:t xml:space="preserve">Fica garantido o acompanhamento integral às crianças e estudantes com dislexia, Transtorno do </w:t>
      </w:r>
      <w:proofErr w:type="spellStart"/>
      <w:r w:rsidRPr="004D03C5">
        <w:rPr>
          <w:rFonts w:ascii="Bookman Old Style" w:hAnsi="Bookman Old Style" w:cs="Times New Roman"/>
          <w:bCs/>
        </w:rPr>
        <w:t>Deficit</w:t>
      </w:r>
      <w:proofErr w:type="spellEnd"/>
      <w:r w:rsidRPr="004D03C5">
        <w:rPr>
          <w:rFonts w:ascii="Bookman Old Style" w:hAnsi="Bookman Old Style" w:cs="Times New Roman"/>
          <w:bCs/>
        </w:rPr>
        <w:t xml:space="preserve"> de Atenção com Hiperatividade (TDAH) ou outro transtorno de aprendizagem, conforme preconiza a Lei Nº 14. 254, de 30 de novembro de 2021 e demais legislações vigentes.</w:t>
      </w: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 </w:t>
      </w: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Art. 25 </w:t>
      </w:r>
      <w:r w:rsidRPr="004D03C5">
        <w:rPr>
          <w:rFonts w:ascii="Bookman Old Style" w:hAnsi="Bookman Old Style" w:cs="Times New Roman"/>
          <w:bCs/>
        </w:rPr>
        <w:t>Fica assegurada a criação e manutenção do programa de atendimento especifico e acompanhamento integral a crianças e estudantes com transtornos que causam alterações no desenvolvimento da leitura e da escrita, instabilidade na atenção, bem como outros transtornos e/ou dificuldades de aprendizagem.</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§1º </w:t>
      </w:r>
      <w:r w:rsidRPr="004D03C5">
        <w:rPr>
          <w:rFonts w:ascii="Bookman Old Style" w:hAnsi="Bookman Old Style" w:cs="Times New Roman"/>
          <w:bCs/>
        </w:rPr>
        <w:t>O acompanhamento compreende a identificação precoce do transtorno, encaminhamento para o diagnóstico, apoio pedagógico, bem como o apoio terapêutico especializada na rede de saúde.</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§2º </w:t>
      </w:r>
      <w:r w:rsidRPr="004D03C5">
        <w:rPr>
          <w:rFonts w:ascii="Bookman Old Style" w:hAnsi="Bookman Old Style" w:cs="Times New Roman"/>
          <w:bCs/>
        </w:rPr>
        <w:t>O acompanhamento integral ocorre de forma articulada com a família, profissionais da rede de ensino, profissionais ligados aos serviços de saúde, e com o auxílio das redes de proteção social existentes no território.</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§3 </w:t>
      </w:r>
      <w:r w:rsidRPr="004D03C5">
        <w:rPr>
          <w:rFonts w:ascii="Bookman Old Style" w:hAnsi="Bookman Old Style" w:cs="Times New Roman"/>
          <w:bCs/>
        </w:rPr>
        <w:t>No âmbito do programa, fica assegurado às/aos professores/as o acesso à informação, formação continuada para a identificação precoce do transtorno, bem como para o atendimento escolar de crianças e estudante</w:t>
      </w:r>
      <w:r w:rsidR="001E6BA5">
        <w:rPr>
          <w:rFonts w:ascii="Bookman Old Style" w:hAnsi="Bookman Old Style" w:cs="Times New Roman"/>
          <w:bCs/>
        </w:rPr>
        <w:t>s com dislexia, Transtorno do Dé</w:t>
      </w:r>
      <w:r w:rsidRPr="004D03C5">
        <w:rPr>
          <w:rFonts w:ascii="Bookman Old Style" w:hAnsi="Bookman Old Style" w:cs="Times New Roman"/>
          <w:bCs/>
        </w:rPr>
        <w:t>ficit de Atenção com Hiperatividade (TDAH) ou outro transtorno de aprendizagem,</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4D03C5">
      <w:pPr>
        <w:spacing w:after="0" w:line="360" w:lineRule="auto"/>
        <w:jc w:val="center"/>
        <w:rPr>
          <w:rFonts w:ascii="Bookman Old Style" w:hAnsi="Bookman Old Style" w:cs="Times New Roman"/>
          <w:b/>
          <w:bCs/>
        </w:rPr>
      </w:pPr>
      <w:r w:rsidRPr="00CA4002">
        <w:rPr>
          <w:rFonts w:ascii="Bookman Old Style" w:hAnsi="Bookman Old Style" w:cs="Times New Roman"/>
          <w:b/>
          <w:bCs/>
        </w:rPr>
        <w:t>CAPÍTULO IX</w:t>
      </w:r>
    </w:p>
    <w:p w:rsidR="00CA4002" w:rsidRPr="00CA4002" w:rsidRDefault="00CA4002" w:rsidP="004D03C5">
      <w:pPr>
        <w:spacing w:after="0" w:line="360" w:lineRule="auto"/>
        <w:jc w:val="center"/>
        <w:rPr>
          <w:rFonts w:ascii="Bookman Old Style" w:hAnsi="Bookman Old Style" w:cs="Times New Roman"/>
          <w:b/>
          <w:bCs/>
        </w:rPr>
      </w:pPr>
      <w:r w:rsidRPr="00CA4002">
        <w:rPr>
          <w:rFonts w:ascii="Bookman Old Style" w:hAnsi="Bookman Old Style" w:cs="Times New Roman"/>
          <w:b/>
          <w:bCs/>
        </w:rPr>
        <w:t>DA FORMAÇÃO CONTINUADA DOS/AS TRABALHADORES/AS EM EDUCAÇÃO</w:t>
      </w:r>
    </w:p>
    <w:p w:rsidR="00CA4002" w:rsidRDefault="00CA4002" w:rsidP="00CA4002">
      <w:pPr>
        <w:spacing w:after="0" w:line="360" w:lineRule="auto"/>
        <w:jc w:val="both"/>
        <w:rPr>
          <w:rFonts w:ascii="Bookman Old Style" w:hAnsi="Bookman Old Style" w:cs="Times New Roman"/>
          <w:b/>
          <w:bCs/>
        </w:rPr>
      </w:pPr>
    </w:p>
    <w:p w:rsidR="004D03C5" w:rsidRPr="00CA4002" w:rsidRDefault="004D03C5"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Art. 26 </w:t>
      </w:r>
      <w:r w:rsidRPr="004D03C5">
        <w:rPr>
          <w:rFonts w:ascii="Bookman Old Style" w:hAnsi="Bookman Old Style" w:cs="Times New Roman"/>
          <w:bCs/>
        </w:rPr>
        <w:t>Todos/as os/as trabalhadores/as em Educação, docentes e não docentes, deverão buscar, além de receber, na forma da legislação vigente, formação continuada e atualizada na área da Educação Especial e da Educação Inclusiva.</w:t>
      </w: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§1º </w:t>
      </w:r>
      <w:r w:rsidRPr="004D03C5">
        <w:rPr>
          <w:rFonts w:ascii="Bookman Old Style" w:hAnsi="Bookman Old Style" w:cs="Times New Roman"/>
          <w:bCs/>
        </w:rPr>
        <w:t>É de responsabilidade das mantenedoras, das instituições escolares, promover e oferecer, inclusive em parceria com outras instituições de Ensino, a formação de que trata o caput do artigo.</w:t>
      </w: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§2º </w:t>
      </w:r>
      <w:r w:rsidRPr="004D03C5">
        <w:rPr>
          <w:rFonts w:ascii="Bookman Old Style" w:hAnsi="Bookman Old Style" w:cs="Times New Roman"/>
          <w:bCs/>
        </w:rPr>
        <w:t>É atribuição de todos/as os/as trabalhadores/as em Educação participar da formação de que trata o caput deste Artigo.</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4D03C5">
      <w:pPr>
        <w:spacing w:after="0" w:line="360" w:lineRule="auto"/>
        <w:jc w:val="center"/>
        <w:rPr>
          <w:rFonts w:ascii="Bookman Old Style" w:hAnsi="Bookman Old Style" w:cs="Times New Roman"/>
          <w:b/>
          <w:bCs/>
        </w:rPr>
      </w:pPr>
      <w:r w:rsidRPr="00CA4002">
        <w:rPr>
          <w:rFonts w:ascii="Bookman Old Style" w:hAnsi="Bookman Old Style" w:cs="Times New Roman"/>
          <w:b/>
          <w:bCs/>
        </w:rPr>
        <w:t>CAPÍTULO X</w:t>
      </w:r>
    </w:p>
    <w:p w:rsidR="00CA4002" w:rsidRDefault="00CA4002" w:rsidP="004D03C5">
      <w:pPr>
        <w:spacing w:after="0" w:line="360" w:lineRule="auto"/>
        <w:jc w:val="center"/>
        <w:rPr>
          <w:rFonts w:ascii="Bookman Old Style" w:hAnsi="Bookman Old Style" w:cs="Times New Roman"/>
          <w:b/>
          <w:bCs/>
        </w:rPr>
      </w:pPr>
      <w:r w:rsidRPr="00CA4002">
        <w:rPr>
          <w:rFonts w:ascii="Bookman Old Style" w:hAnsi="Bookman Old Style" w:cs="Times New Roman"/>
          <w:b/>
          <w:bCs/>
        </w:rPr>
        <w:t>DAS RESPONSABILIDADES</w:t>
      </w:r>
    </w:p>
    <w:p w:rsidR="004D03C5" w:rsidRPr="00CA4002" w:rsidRDefault="004D03C5"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 </w:t>
      </w: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 xml:space="preserve">Art.27 </w:t>
      </w:r>
      <w:r w:rsidRPr="004D03C5">
        <w:rPr>
          <w:rFonts w:ascii="Bookman Old Style" w:hAnsi="Bookman Old Style" w:cs="Times New Roman"/>
          <w:bCs/>
        </w:rPr>
        <w:t xml:space="preserve">Caberá à Secretaria Municipal de Educação promover a ampla divulgação dessa Resolução a todas as instituições que compreendem o </w:t>
      </w:r>
      <w:r w:rsidR="004D03C5">
        <w:rPr>
          <w:rFonts w:ascii="Bookman Old Style" w:hAnsi="Bookman Old Style" w:cs="Times New Roman"/>
          <w:bCs/>
        </w:rPr>
        <w:t>Sistema de Ensino</w:t>
      </w:r>
      <w:r w:rsidRPr="004D03C5">
        <w:rPr>
          <w:rFonts w:ascii="Bookman Old Style" w:hAnsi="Bookman Old Style" w:cs="Times New Roman"/>
          <w:bCs/>
        </w:rPr>
        <w:t xml:space="preserve">, bem </w:t>
      </w:r>
      <w:r w:rsidRPr="004D03C5">
        <w:rPr>
          <w:rFonts w:ascii="Bookman Old Style" w:hAnsi="Bookman Old Style" w:cs="Times New Roman"/>
          <w:bCs/>
        </w:rPr>
        <w:lastRenderedPageBreak/>
        <w:t>como realizar atividades periódicas, como exposições, mostras e seminários de divulgação e avaliação das propostas desenvolvidas referente à temática em pauta.</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4D03C5" w:rsidP="00CA4002">
      <w:pPr>
        <w:spacing w:after="0" w:line="360" w:lineRule="auto"/>
        <w:jc w:val="both"/>
        <w:rPr>
          <w:rFonts w:ascii="Bookman Old Style" w:hAnsi="Bookman Old Style" w:cs="Times New Roman"/>
          <w:b/>
          <w:bCs/>
        </w:rPr>
      </w:pPr>
      <w:r>
        <w:rPr>
          <w:rFonts w:ascii="Bookman Old Style" w:hAnsi="Bookman Old Style" w:cs="Times New Roman"/>
          <w:b/>
          <w:bCs/>
        </w:rPr>
        <w:t>Art.28</w:t>
      </w:r>
      <w:r w:rsidR="00CA4002" w:rsidRPr="00CA4002">
        <w:rPr>
          <w:rFonts w:ascii="Bookman Old Style" w:hAnsi="Bookman Old Style" w:cs="Times New Roman"/>
          <w:b/>
          <w:bCs/>
        </w:rPr>
        <w:t xml:space="preserve"> </w:t>
      </w:r>
      <w:r w:rsidR="00CA4002" w:rsidRPr="004D03C5">
        <w:rPr>
          <w:rFonts w:ascii="Bookman Old Style" w:hAnsi="Bookman Old Style" w:cs="Times New Roman"/>
          <w:bCs/>
        </w:rPr>
        <w:t>Caberá à Equipe Interdisciplinar da Secretaria Municipal de Educação, orientar, apoiar e supervisionar as atividades desenvolvidas pelas instituições escolares integrantes do SME/SL relativas ao cumprimento do disposto nesta Resolução.</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4D03C5" w:rsidP="00CA4002">
      <w:pPr>
        <w:spacing w:after="0" w:line="360" w:lineRule="auto"/>
        <w:jc w:val="both"/>
        <w:rPr>
          <w:rFonts w:ascii="Bookman Old Style" w:hAnsi="Bookman Old Style" w:cs="Times New Roman"/>
          <w:b/>
          <w:bCs/>
        </w:rPr>
      </w:pPr>
      <w:r>
        <w:rPr>
          <w:rFonts w:ascii="Bookman Old Style" w:hAnsi="Bookman Old Style" w:cs="Times New Roman"/>
          <w:b/>
          <w:bCs/>
        </w:rPr>
        <w:t>Art.29</w:t>
      </w:r>
      <w:r w:rsidR="00CA4002" w:rsidRPr="00CA4002">
        <w:rPr>
          <w:rFonts w:ascii="Bookman Old Style" w:hAnsi="Bookman Old Style" w:cs="Times New Roman"/>
          <w:b/>
          <w:bCs/>
        </w:rPr>
        <w:t xml:space="preserve"> </w:t>
      </w:r>
      <w:r w:rsidR="00CA4002" w:rsidRPr="004D03C5">
        <w:rPr>
          <w:rFonts w:ascii="Bookman Old Style" w:hAnsi="Bookman Old Style" w:cs="Times New Roman"/>
          <w:bCs/>
        </w:rPr>
        <w:t xml:space="preserve">Caberá ao Conselho Municipal de Educação fiscalizar a Secretaria Municipal de Educação, a Equipe Interdisciplinar do </w:t>
      </w:r>
      <w:r w:rsidRPr="004D03C5">
        <w:rPr>
          <w:rFonts w:ascii="Bookman Old Style" w:hAnsi="Bookman Old Style" w:cs="Times New Roman"/>
          <w:bCs/>
        </w:rPr>
        <w:t>Sistema</w:t>
      </w:r>
      <w:r w:rsidR="00CA4002" w:rsidRPr="004D03C5">
        <w:rPr>
          <w:rFonts w:ascii="Bookman Old Style" w:hAnsi="Bookman Old Style" w:cs="Times New Roman"/>
          <w:bCs/>
        </w:rPr>
        <w:t xml:space="preserve"> e as instituições escolares pertencentes ao </w:t>
      </w:r>
      <w:r w:rsidRPr="004D03C5">
        <w:rPr>
          <w:rFonts w:ascii="Bookman Old Style" w:hAnsi="Bookman Old Style" w:cs="Times New Roman"/>
          <w:bCs/>
        </w:rPr>
        <w:t>Sistema</w:t>
      </w:r>
      <w:r w:rsidR="00CA4002" w:rsidRPr="004D03C5">
        <w:rPr>
          <w:rFonts w:ascii="Bookman Old Style" w:hAnsi="Bookman Old Style" w:cs="Times New Roman"/>
          <w:bCs/>
        </w:rPr>
        <w:t>, no cumprimento do disposto nesta Resolução.</w:t>
      </w:r>
    </w:p>
    <w:p w:rsidR="00CA4002" w:rsidRDefault="00CA4002" w:rsidP="00CA4002">
      <w:pPr>
        <w:spacing w:after="0" w:line="360" w:lineRule="auto"/>
        <w:jc w:val="both"/>
        <w:rPr>
          <w:rFonts w:ascii="Bookman Old Style" w:hAnsi="Bookman Old Style" w:cs="Times New Roman"/>
          <w:b/>
          <w:bCs/>
        </w:rPr>
      </w:pPr>
    </w:p>
    <w:p w:rsidR="004D03C5" w:rsidRPr="00CA4002" w:rsidRDefault="004D03C5" w:rsidP="00CA4002">
      <w:pPr>
        <w:spacing w:after="0" w:line="360" w:lineRule="auto"/>
        <w:jc w:val="both"/>
        <w:rPr>
          <w:rFonts w:ascii="Bookman Old Style" w:hAnsi="Bookman Old Style" w:cs="Times New Roman"/>
          <w:b/>
          <w:bCs/>
        </w:rPr>
      </w:pPr>
    </w:p>
    <w:p w:rsidR="00CA4002" w:rsidRPr="00CA4002" w:rsidRDefault="00CA4002" w:rsidP="004D03C5">
      <w:pPr>
        <w:spacing w:after="0" w:line="360" w:lineRule="auto"/>
        <w:jc w:val="center"/>
        <w:rPr>
          <w:rFonts w:ascii="Bookman Old Style" w:hAnsi="Bookman Old Style" w:cs="Times New Roman"/>
          <w:b/>
          <w:bCs/>
        </w:rPr>
      </w:pPr>
      <w:r w:rsidRPr="00CA4002">
        <w:rPr>
          <w:rFonts w:ascii="Bookman Old Style" w:hAnsi="Bookman Old Style" w:cs="Times New Roman"/>
          <w:b/>
          <w:bCs/>
        </w:rPr>
        <w:t>CAPÍTULO XI</w:t>
      </w:r>
    </w:p>
    <w:p w:rsidR="00CA4002" w:rsidRDefault="00CA4002" w:rsidP="004D03C5">
      <w:pPr>
        <w:spacing w:after="0" w:line="360" w:lineRule="auto"/>
        <w:jc w:val="center"/>
        <w:rPr>
          <w:rFonts w:ascii="Bookman Old Style" w:hAnsi="Bookman Old Style" w:cs="Times New Roman"/>
          <w:b/>
          <w:bCs/>
        </w:rPr>
      </w:pPr>
      <w:r w:rsidRPr="00CA4002">
        <w:rPr>
          <w:rFonts w:ascii="Bookman Old Style" w:hAnsi="Bookman Old Style" w:cs="Times New Roman"/>
          <w:b/>
          <w:bCs/>
        </w:rPr>
        <w:t>DAS DISPOSIÇÕES GERAIS</w:t>
      </w:r>
    </w:p>
    <w:p w:rsidR="004D03C5" w:rsidRDefault="004D03C5" w:rsidP="00CA4002">
      <w:pPr>
        <w:spacing w:after="0" w:line="360" w:lineRule="auto"/>
        <w:jc w:val="both"/>
        <w:rPr>
          <w:rFonts w:ascii="Bookman Old Style" w:hAnsi="Bookman Old Style" w:cs="Times New Roman"/>
          <w:b/>
          <w:bCs/>
        </w:rPr>
      </w:pPr>
    </w:p>
    <w:p w:rsidR="004D03C5" w:rsidRPr="00CA4002" w:rsidRDefault="004D03C5" w:rsidP="00CA4002">
      <w:pPr>
        <w:spacing w:after="0" w:line="360" w:lineRule="auto"/>
        <w:jc w:val="both"/>
        <w:rPr>
          <w:rFonts w:ascii="Bookman Old Style" w:hAnsi="Bookman Old Style" w:cs="Times New Roman"/>
          <w:b/>
          <w:bCs/>
        </w:rPr>
      </w:pPr>
    </w:p>
    <w:p w:rsidR="00CA4002" w:rsidRPr="00CA4002" w:rsidRDefault="004D03C5" w:rsidP="00CA4002">
      <w:pPr>
        <w:spacing w:after="0" w:line="360" w:lineRule="auto"/>
        <w:jc w:val="both"/>
        <w:rPr>
          <w:rFonts w:ascii="Bookman Old Style" w:hAnsi="Bookman Old Style" w:cs="Times New Roman"/>
          <w:b/>
          <w:bCs/>
        </w:rPr>
      </w:pPr>
      <w:r>
        <w:rPr>
          <w:rFonts w:ascii="Bookman Old Style" w:hAnsi="Bookman Old Style" w:cs="Times New Roman"/>
          <w:b/>
          <w:bCs/>
        </w:rPr>
        <w:t>Art.30</w:t>
      </w:r>
      <w:r w:rsidR="00CA4002" w:rsidRPr="00CA4002">
        <w:rPr>
          <w:rFonts w:ascii="Bookman Old Style" w:hAnsi="Bookman Old Style" w:cs="Times New Roman"/>
          <w:b/>
          <w:bCs/>
        </w:rPr>
        <w:t xml:space="preserve"> </w:t>
      </w:r>
      <w:r w:rsidR="00CA4002" w:rsidRPr="004D03C5">
        <w:rPr>
          <w:rFonts w:ascii="Bookman Old Style" w:hAnsi="Bookman Old Style" w:cs="Times New Roman"/>
          <w:bCs/>
        </w:rPr>
        <w:t>Os casos omissos nesta Resolução serão apreciados e definidos pelo Conselho Municipal de Educação.</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4D03C5" w:rsidP="00CA4002">
      <w:pPr>
        <w:spacing w:after="0" w:line="360" w:lineRule="auto"/>
        <w:jc w:val="both"/>
        <w:rPr>
          <w:rFonts w:ascii="Bookman Old Style" w:hAnsi="Bookman Old Style" w:cs="Times New Roman"/>
          <w:b/>
          <w:bCs/>
        </w:rPr>
      </w:pPr>
      <w:r>
        <w:rPr>
          <w:rFonts w:ascii="Bookman Old Style" w:hAnsi="Bookman Old Style" w:cs="Times New Roman"/>
          <w:b/>
          <w:bCs/>
        </w:rPr>
        <w:t>Art.31</w:t>
      </w:r>
      <w:r w:rsidR="00CA4002" w:rsidRPr="00CA4002">
        <w:rPr>
          <w:rFonts w:ascii="Bookman Old Style" w:hAnsi="Bookman Old Style" w:cs="Times New Roman"/>
          <w:b/>
          <w:bCs/>
        </w:rPr>
        <w:t xml:space="preserve"> </w:t>
      </w:r>
      <w:r w:rsidR="00CA4002" w:rsidRPr="00256305">
        <w:rPr>
          <w:rFonts w:ascii="Bookman Old Style" w:hAnsi="Bookman Old Style" w:cs="Times New Roman"/>
          <w:bCs/>
        </w:rPr>
        <w:t xml:space="preserve">A Política da Educação Especial na perspectiva da Educação Inclusiva, disposta nesta Resolução, deverá ser contemplada no PPP e Regimento escolar das instituições do </w:t>
      </w:r>
      <w:r w:rsidRPr="00256305">
        <w:rPr>
          <w:rFonts w:ascii="Bookman Old Style" w:hAnsi="Bookman Old Style" w:cs="Times New Roman"/>
          <w:bCs/>
        </w:rPr>
        <w:t>Sistema Municipal de Ensino</w:t>
      </w:r>
      <w:r w:rsidR="00256305" w:rsidRPr="00256305">
        <w:rPr>
          <w:rFonts w:ascii="Bookman Old Style" w:hAnsi="Bookman Old Style" w:cs="Times New Roman"/>
          <w:bCs/>
        </w:rPr>
        <w:t>, atentando para o arrazoado nas Resoluções do CME nº. 05 e 06 de 2017, que referem-se à organização e funcionamento do Ensino Fundamental e Educação Infantil.</w:t>
      </w:r>
    </w:p>
    <w:p w:rsidR="00CA4002" w:rsidRPr="00CA4002" w:rsidRDefault="00CA4002" w:rsidP="00CA4002">
      <w:pPr>
        <w:spacing w:after="0" w:line="360" w:lineRule="auto"/>
        <w:jc w:val="both"/>
        <w:rPr>
          <w:rFonts w:ascii="Bookman Old Style" w:hAnsi="Bookman Old Style" w:cs="Times New Roman"/>
          <w:b/>
          <w:bCs/>
        </w:rPr>
      </w:pPr>
    </w:p>
    <w:p w:rsidR="00CA4002" w:rsidRPr="00CA4002" w:rsidRDefault="00CA4002" w:rsidP="00CA4002">
      <w:pPr>
        <w:spacing w:after="0" w:line="360" w:lineRule="auto"/>
        <w:jc w:val="both"/>
        <w:rPr>
          <w:rFonts w:ascii="Bookman Old Style" w:hAnsi="Bookman Old Style" w:cs="Times New Roman"/>
          <w:b/>
          <w:bCs/>
        </w:rPr>
      </w:pPr>
      <w:r w:rsidRPr="00CA4002">
        <w:rPr>
          <w:rFonts w:ascii="Bookman Old Style" w:hAnsi="Bookman Old Style" w:cs="Times New Roman"/>
          <w:b/>
          <w:bCs/>
        </w:rPr>
        <w:t>Art. 3</w:t>
      </w:r>
      <w:r w:rsidR="003F78B7">
        <w:rPr>
          <w:rFonts w:ascii="Bookman Old Style" w:hAnsi="Bookman Old Style" w:cs="Times New Roman"/>
          <w:b/>
          <w:bCs/>
        </w:rPr>
        <w:t>2</w:t>
      </w:r>
      <w:r w:rsidRPr="00CA4002">
        <w:rPr>
          <w:rFonts w:ascii="Bookman Old Style" w:hAnsi="Bookman Old Style" w:cs="Times New Roman"/>
          <w:b/>
          <w:bCs/>
        </w:rPr>
        <w:t xml:space="preserve"> </w:t>
      </w:r>
      <w:r w:rsidRPr="00A82E36">
        <w:rPr>
          <w:rFonts w:ascii="Bookman Old Style" w:hAnsi="Bookman Old Style" w:cs="Times New Roman"/>
          <w:bCs/>
        </w:rPr>
        <w:t>Esta Resolução entrará em vigor na data de sua aprovação</w:t>
      </w:r>
      <w:r w:rsidR="00A82E36">
        <w:rPr>
          <w:rFonts w:ascii="Bookman Old Style" w:hAnsi="Bookman Old Style" w:cs="Times New Roman"/>
          <w:bCs/>
        </w:rPr>
        <w:t xml:space="preserve"> e publicação.</w:t>
      </w:r>
    </w:p>
    <w:p w:rsidR="009901C6" w:rsidRPr="009901C6" w:rsidRDefault="009901C6" w:rsidP="00644160">
      <w:pPr>
        <w:spacing w:after="0" w:line="360" w:lineRule="auto"/>
        <w:jc w:val="both"/>
        <w:rPr>
          <w:rFonts w:ascii="Bookman Old Style" w:hAnsi="Bookman Old Style" w:cs="Times New Roman"/>
          <w:b/>
          <w:bCs/>
        </w:rPr>
      </w:pPr>
    </w:p>
    <w:p w:rsidR="004F6C6E" w:rsidRPr="009901C6" w:rsidRDefault="004F6C6E">
      <w:pPr>
        <w:spacing w:after="0" w:line="360" w:lineRule="auto"/>
        <w:jc w:val="both"/>
        <w:rPr>
          <w:rFonts w:ascii="Bookman Old Style" w:hAnsi="Bookman Old Style" w:cs="Times New Roman"/>
        </w:rPr>
      </w:pPr>
    </w:p>
    <w:p w:rsidR="000113E0" w:rsidRPr="009901C6" w:rsidRDefault="00EF785E">
      <w:pPr>
        <w:spacing w:line="240" w:lineRule="auto"/>
        <w:jc w:val="both"/>
        <w:rPr>
          <w:rFonts w:ascii="Bookman Old Style" w:eastAsia="Arial" w:hAnsi="Bookman Old Style" w:cs="Times New Roman"/>
          <w:i/>
        </w:rPr>
      </w:pPr>
      <w:r w:rsidRPr="009901C6">
        <w:rPr>
          <w:rFonts w:ascii="Bookman Old Style" w:eastAsia="Arial" w:hAnsi="Bookman Old Style" w:cs="Times New Roman"/>
          <w:i/>
        </w:rPr>
        <w:t xml:space="preserve">Aprovado por unanimidade pelos presentes, na Sessão Plenária Ordinária do dia </w:t>
      </w:r>
      <w:r w:rsidR="00A82E36">
        <w:rPr>
          <w:rFonts w:ascii="Bookman Old Style" w:eastAsia="Arial" w:hAnsi="Bookman Old Style" w:cs="Times New Roman"/>
          <w:i/>
        </w:rPr>
        <w:t xml:space="preserve">09 de agosto de </w:t>
      </w:r>
      <w:r w:rsidR="00BA205E" w:rsidRPr="009901C6">
        <w:rPr>
          <w:rFonts w:ascii="Bookman Old Style" w:eastAsia="Arial" w:hAnsi="Bookman Old Style" w:cs="Times New Roman"/>
          <w:i/>
        </w:rPr>
        <w:t>2023.</w:t>
      </w:r>
    </w:p>
    <w:p w:rsidR="004F6C6E" w:rsidRPr="009901C6" w:rsidRDefault="004F6C6E">
      <w:pPr>
        <w:spacing w:line="240" w:lineRule="auto"/>
        <w:jc w:val="both"/>
      </w:pPr>
    </w:p>
    <w:p w:rsidR="00785ABA" w:rsidRDefault="00785ABA" w:rsidP="00785ABA">
      <w:pPr>
        <w:spacing w:line="240" w:lineRule="auto"/>
        <w:rPr>
          <w:rFonts w:ascii="Bookman Old Style" w:eastAsia="Arial" w:hAnsi="Bookman Old Style" w:cs="Times New Roman"/>
          <w:b/>
          <w:i/>
        </w:rPr>
      </w:pPr>
      <w:r w:rsidRPr="009901C6">
        <w:rPr>
          <w:rFonts w:ascii="Bookman Old Style" w:eastAsia="Arial" w:hAnsi="Bookman Old Style" w:cs="Times New Roman"/>
          <w:b/>
          <w:i/>
        </w:rPr>
        <w:lastRenderedPageBreak/>
        <w:t>Conselheiros presentes na Sessão Plenária:</w:t>
      </w:r>
    </w:p>
    <w:p w:rsidR="00A82E36" w:rsidRDefault="00A82E36" w:rsidP="00785ABA">
      <w:pPr>
        <w:spacing w:line="240" w:lineRule="auto"/>
        <w:rPr>
          <w:rFonts w:ascii="Bookman Old Style" w:eastAsia="Arial" w:hAnsi="Bookman Old Style" w:cs="Times New Roman"/>
          <w:b/>
          <w:i/>
        </w:rPr>
      </w:pPr>
    </w:p>
    <w:tbl>
      <w:tblPr>
        <w:tblW w:w="9596" w:type="dxa"/>
        <w:tblLook w:val="04A0"/>
      </w:tblPr>
      <w:tblGrid>
        <w:gridCol w:w="4802"/>
        <w:gridCol w:w="4794"/>
      </w:tblGrid>
      <w:tr w:rsidR="00785ABA" w:rsidRPr="009901C6" w:rsidTr="004F6C6E">
        <w:trPr>
          <w:trHeight w:val="179"/>
        </w:trPr>
        <w:tc>
          <w:tcPr>
            <w:tcW w:w="4802" w:type="dxa"/>
            <w:shd w:val="clear" w:color="auto" w:fill="auto"/>
          </w:tcPr>
          <w:p w:rsidR="00A82E36" w:rsidRPr="009901C6" w:rsidRDefault="00785ABA" w:rsidP="00A82E36">
            <w:pPr>
              <w:widowControl w:val="0"/>
              <w:spacing w:line="240" w:lineRule="auto"/>
              <w:rPr>
                <w:rFonts w:ascii="Bookman Old Style" w:eastAsia="Times New Roman" w:hAnsi="Bookman Old Style" w:cs="Times New Roman"/>
                <w:b/>
              </w:rPr>
            </w:pPr>
            <w:r w:rsidRPr="009901C6">
              <w:rPr>
                <w:rFonts w:ascii="Bookman Old Style" w:eastAsia="Arial" w:hAnsi="Bookman Old Style" w:cs="Times New Roman"/>
                <w:b/>
                <w:i/>
              </w:rPr>
              <w:t>Titulares</w:t>
            </w:r>
          </w:p>
        </w:tc>
        <w:tc>
          <w:tcPr>
            <w:tcW w:w="4794" w:type="dxa"/>
            <w:shd w:val="clear" w:color="auto" w:fill="auto"/>
          </w:tcPr>
          <w:p w:rsidR="00785ABA" w:rsidRPr="009901C6" w:rsidRDefault="00785ABA" w:rsidP="00BA205E">
            <w:pPr>
              <w:widowControl w:val="0"/>
              <w:spacing w:line="240" w:lineRule="auto"/>
              <w:rPr>
                <w:rFonts w:ascii="Bookman Old Style" w:eastAsia="Times New Roman" w:hAnsi="Bookman Old Style" w:cs="Times New Roman"/>
                <w:b/>
              </w:rPr>
            </w:pPr>
            <w:r w:rsidRPr="009901C6">
              <w:rPr>
                <w:rFonts w:ascii="Bookman Old Style" w:eastAsia="Arial" w:hAnsi="Bookman Old Style" w:cs="Times New Roman"/>
                <w:b/>
                <w:i/>
              </w:rPr>
              <w:t>Suplentes</w:t>
            </w:r>
          </w:p>
        </w:tc>
      </w:tr>
      <w:tr w:rsidR="00785ABA" w:rsidRPr="009901C6" w:rsidTr="004F6C6E">
        <w:trPr>
          <w:trHeight w:val="1446"/>
        </w:trPr>
        <w:tc>
          <w:tcPr>
            <w:tcW w:w="4802" w:type="dxa"/>
            <w:shd w:val="clear" w:color="auto" w:fill="auto"/>
          </w:tcPr>
          <w:p w:rsidR="00785ABA" w:rsidRPr="009901C6" w:rsidRDefault="00785ABA" w:rsidP="00BA205E">
            <w:pPr>
              <w:widowControl w:val="0"/>
              <w:spacing w:after="0" w:line="360" w:lineRule="auto"/>
              <w:jc w:val="both"/>
              <w:rPr>
                <w:rFonts w:ascii="Bookman Old Style" w:hAnsi="Bookman Old Style" w:cs="Times New Roman"/>
                <w:i/>
              </w:rPr>
            </w:pPr>
            <w:proofErr w:type="spellStart"/>
            <w:r w:rsidRPr="009901C6">
              <w:rPr>
                <w:rFonts w:ascii="Bookman Old Style" w:hAnsi="Bookman Old Style" w:cs="Times New Roman"/>
                <w:i/>
              </w:rPr>
              <w:t>Aneliese</w:t>
            </w:r>
            <w:proofErr w:type="spellEnd"/>
            <w:r w:rsidRPr="009901C6">
              <w:rPr>
                <w:rFonts w:ascii="Bookman Old Style" w:hAnsi="Bookman Old Style" w:cs="Times New Roman"/>
                <w:i/>
              </w:rPr>
              <w:t xml:space="preserve"> </w:t>
            </w:r>
            <w:proofErr w:type="spellStart"/>
            <w:r w:rsidRPr="009901C6">
              <w:rPr>
                <w:rFonts w:ascii="Bookman Old Style" w:hAnsi="Bookman Old Style" w:cs="Times New Roman"/>
                <w:i/>
              </w:rPr>
              <w:t>Giareton</w:t>
            </w:r>
            <w:proofErr w:type="spellEnd"/>
            <w:r w:rsidRPr="009901C6">
              <w:rPr>
                <w:rFonts w:ascii="Bookman Old Style" w:hAnsi="Bookman Old Style" w:cs="Times New Roman"/>
                <w:i/>
              </w:rPr>
              <w:t xml:space="preserve"> </w:t>
            </w:r>
            <w:proofErr w:type="spellStart"/>
            <w:r w:rsidRPr="009901C6">
              <w:rPr>
                <w:rFonts w:ascii="Bookman Old Style" w:hAnsi="Bookman Old Style" w:cs="Times New Roman"/>
                <w:i/>
              </w:rPr>
              <w:t>Roldo</w:t>
            </w:r>
            <w:proofErr w:type="spellEnd"/>
          </w:p>
          <w:p w:rsidR="00785ABA" w:rsidRPr="009901C6" w:rsidRDefault="00785ABA" w:rsidP="00BA205E">
            <w:pPr>
              <w:widowControl w:val="0"/>
              <w:spacing w:after="0" w:line="360" w:lineRule="auto"/>
              <w:jc w:val="both"/>
              <w:rPr>
                <w:rFonts w:ascii="Bookman Old Style" w:hAnsi="Bookman Old Style" w:cs="Times New Roman"/>
                <w:i/>
              </w:rPr>
            </w:pPr>
            <w:r w:rsidRPr="009901C6">
              <w:rPr>
                <w:rFonts w:ascii="Bookman Old Style" w:hAnsi="Bookman Old Style" w:cs="Times New Roman"/>
                <w:i/>
              </w:rPr>
              <w:t>Daniel Marin</w:t>
            </w:r>
          </w:p>
          <w:p w:rsidR="00785ABA" w:rsidRPr="009901C6" w:rsidRDefault="00785ABA" w:rsidP="00BA205E">
            <w:pPr>
              <w:widowControl w:val="0"/>
              <w:spacing w:after="0" w:line="360" w:lineRule="auto"/>
              <w:jc w:val="both"/>
              <w:rPr>
                <w:i/>
              </w:rPr>
            </w:pPr>
            <w:r w:rsidRPr="009901C6">
              <w:rPr>
                <w:rFonts w:ascii="Bookman Old Style" w:hAnsi="Bookman Old Style" w:cs="Times New Roman"/>
                <w:i/>
              </w:rPr>
              <w:t xml:space="preserve">Juliana </w:t>
            </w:r>
            <w:proofErr w:type="spellStart"/>
            <w:r w:rsidR="00A13205" w:rsidRPr="009901C6">
              <w:rPr>
                <w:rFonts w:ascii="Bookman Old Style" w:hAnsi="Bookman Old Style" w:cs="Times New Roman"/>
                <w:i/>
              </w:rPr>
              <w:t>Rieger</w:t>
            </w:r>
            <w:proofErr w:type="spellEnd"/>
            <w:r w:rsidR="00A13205" w:rsidRPr="009901C6">
              <w:rPr>
                <w:rFonts w:ascii="Bookman Old Style" w:hAnsi="Bookman Old Style" w:cs="Times New Roman"/>
                <w:i/>
              </w:rPr>
              <w:t xml:space="preserve"> Bortolin</w:t>
            </w:r>
          </w:p>
          <w:p w:rsidR="00785ABA" w:rsidRPr="009901C6" w:rsidRDefault="00785ABA" w:rsidP="00BA205E">
            <w:pPr>
              <w:widowControl w:val="0"/>
              <w:spacing w:after="0" w:line="360" w:lineRule="auto"/>
              <w:jc w:val="both"/>
              <w:rPr>
                <w:rFonts w:ascii="Bookman Old Style" w:hAnsi="Bookman Old Style" w:cs="Times New Roman"/>
                <w:i/>
              </w:rPr>
            </w:pPr>
            <w:r w:rsidRPr="009901C6">
              <w:rPr>
                <w:rFonts w:ascii="Bookman Old Style" w:hAnsi="Bookman Old Style" w:cs="Times New Roman"/>
                <w:i/>
              </w:rPr>
              <w:t>Juliana Souza de Abreu</w:t>
            </w:r>
          </w:p>
          <w:p w:rsidR="00785ABA" w:rsidRPr="009901C6" w:rsidRDefault="00785ABA" w:rsidP="00BA205E">
            <w:pPr>
              <w:widowControl w:val="0"/>
              <w:spacing w:after="0" w:line="360" w:lineRule="auto"/>
              <w:jc w:val="both"/>
              <w:rPr>
                <w:rFonts w:ascii="Bookman Old Style" w:hAnsi="Bookman Old Style" w:cs="Times New Roman"/>
                <w:i/>
              </w:rPr>
            </w:pPr>
            <w:proofErr w:type="spellStart"/>
            <w:r w:rsidRPr="009901C6">
              <w:rPr>
                <w:rFonts w:ascii="Bookman Old Style" w:hAnsi="Bookman Old Style" w:cs="Times New Roman"/>
                <w:i/>
              </w:rPr>
              <w:t>Luci</w:t>
            </w:r>
            <w:proofErr w:type="spellEnd"/>
            <w:r w:rsidRPr="009901C6">
              <w:rPr>
                <w:rFonts w:ascii="Bookman Old Style" w:hAnsi="Bookman Old Style" w:cs="Times New Roman"/>
                <w:i/>
              </w:rPr>
              <w:t xml:space="preserve"> Claudia </w:t>
            </w:r>
            <w:proofErr w:type="spellStart"/>
            <w:r w:rsidRPr="009901C6">
              <w:rPr>
                <w:rFonts w:ascii="Bookman Old Style" w:hAnsi="Bookman Old Style" w:cs="Times New Roman"/>
                <w:i/>
              </w:rPr>
              <w:t>Wietrzykwski</w:t>
            </w:r>
            <w:proofErr w:type="spellEnd"/>
            <w:r w:rsidRPr="009901C6">
              <w:rPr>
                <w:rFonts w:ascii="Bookman Old Style" w:hAnsi="Bookman Old Style" w:cs="Times New Roman"/>
                <w:i/>
              </w:rPr>
              <w:t xml:space="preserve"> </w:t>
            </w:r>
            <w:proofErr w:type="spellStart"/>
            <w:r w:rsidRPr="009901C6">
              <w:rPr>
                <w:rFonts w:ascii="Bookman Old Style" w:hAnsi="Bookman Old Style" w:cs="Times New Roman"/>
                <w:i/>
              </w:rPr>
              <w:t>Goetems</w:t>
            </w:r>
            <w:proofErr w:type="spellEnd"/>
          </w:p>
          <w:p w:rsidR="00785ABA" w:rsidRPr="009901C6" w:rsidRDefault="00785ABA" w:rsidP="00BA205E">
            <w:pPr>
              <w:widowControl w:val="0"/>
              <w:spacing w:after="0" w:line="360" w:lineRule="auto"/>
              <w:jc w:val="both"/>
              <w:rPr>
                <w:rFonts w:ascii="Bookman Old Style" w:hAnsi="Bookman Old Style" w:cs="Times New Roman"/>
                <w:i/>
              </w:rPr>
            </w:pPr>
            <w:r w:rsidRPr="009901C6">
              <w:rPr>
                <w:rFonts w:ascii="Bookman Old Style" w:hAnsi="Bookman Old Style" w:cs="Times New Roman"/>
                <w:i/>
              </w:rPr>
              <w:t xml:space="preserve">Priscila </w:t>
            </w:r>
            <w:proofErr w:type="spellStart"/>
            <w:r w:rsidRPr="009901C6">
              <w:rPr>
                <w:rFonts w:ascii="Bookman Old Style" w:hAnsi="Bookman Old Style" w:cs="Times New Roman"/>
                <w:i/>
              </w:rPr>
              <w:t>Pompermaier</w:t>
            </w:r>
            <w:proofErr w:type="spellEnd"/>
            <w:r w:rsidRPr="009901C6">
              <w:rPr>
                <w:rFonts w:ascii="Bookman Old Style" w:hAnsi="Bookman Old Style" w:cs="Times New Roman"/>
                <w:i/>
              </w:rPr>
              <w:t xml:space="preserve"> </w:t>
            </w:r>
            <w:proofErr w:type="spellStart"/>
            <w:r w:rsidRPr="009901C6">
              <w:rPr>
                <w:rFonts w:ascii="Bookman Old Style" w:hAnsi="Bookman Old Style" w:cs="Times New Roman"/>
                <w:i/>
              </w:rPr>
              <w:t>Farikoski</w:t>
            </w:r>
            <w:proofErr w:type="spellEnd"/>
          </w:p>
          <w:p w:rsidR="00785ABA" w:rsidRPr="009901C6" w:rsidRDefault="00785ABA" w:rsidP="00A82E36">
            <w:pPr>
              <w:widowControl w:val="0"/>
              <w:spacing w:after="0" w:line="360" w:lineRule="auto"/>
              <w:jc w:val="both"/>
              <w:rPr>
                <w:rFonts w:ascii="Bookman Old Style" w:hAnsi="Bookman Old Style" w:cs="Times New Roman"/>
                <w:i/>
              </w:rPr>
            </w:pPr>
          </w:p>
        </w:tc>
        <w:tc>
          <w:tcPr>
            <w:tcW w:w="4794" w:type="dxa"/>
            <w:shd w:val="clear" w:color="auto" w:fill="auto"/>
          </w:tcPr>
          <w:p w:rsidR="00A82E36" w:rsidRDefault="00A82E36" w:rsidP="00BA205E">
            <w:pPr>
              <w:widowControl w:val="0"/>
              <w:spacing w:line="240" w:lineRule="auto"/>
              <w:rPr>
                <w:rFonts w:ascii="Bookman Old Style" w:eastAsia="Times New Roman" w:hAnsi="Bookman Old Style" w:cs="Times New Roman"/>
                <w:i/>
              </w:rPr>
            </w:pPr>
            <w:proofErr w:type="spellStart"/>
            <w:r>
              <w:rPr>
                <w:rFonts w:ascii="Bookman Old Style" w:eastAsia="Times New Roman" w:hAnsi="Bookman Old Style" w:cs="Times New Roman"/>
                <w:i/>
              </w:rPr>
              <w:t>Liamara</w:t>
            </w:r>
            <w:proofErr w:type="spellEnd"/>
            <w:r>
              <w:rPr>
                <w:rFonts w:ascii="Bookman Old Style" w:eastAsia="Times New Roman" w:hAnsi="Bookman Old Style" w:cs="Times New Roman"/>
                <w:i/>
              </w:rPr>
              <w:t xml:space="preserve"> Aparecida </w:t>
            </w:r>
            <w:proofErr w:type="spellStart"/>
            <w:r>
              <w:rPr>
                <w:rFonts w:ascii="Bookman Old Style" w:eastAsia="Times New Roman" w:hAnsi="Bookman Old Style" w:cs="Times New Roman"/>
                <w:i/>
              </w:rPr>
              <w:t>Dorigon</w:t>
            </w:r>
            <w:proofErr w:type="spellEnd"/>
            <w:r>
              <w:rPr>
                <w:rFonts w:ascii="Bookman Old Style" w:eastAsia="Times New Roman" w:hAnsi="Bookman Old Style" w:cs="Times New Roman"/>
                <w:i/>
              </w:rPr>
              <w:t xml:space="preserve"> </w:t>
            </w:r>
            <w:proofErr w:type="spellStart"/>
            <w:r>
              <w:rPr>
                <w:rFonts w:ascii="Bookman Old Style" w:eastAsia="Times New Roman" w:hAnsi="Bookman Old Style" w:cs="Times New Roman"/>
                <w:i/>
              </w:rPr>
              <w:t>Levandoski</w:t>
            </w:r>
            <w:proofErr w:type="spellEnd"/>
          </w:p>
          <w:p w:rsidR="00785ABA" w:rsidRPr="009901C6" w:rsidRDefault="00A82E36" w:rsidP="00BA205E">
            <w:pPr>
              <w:widowControl w:val="0"/>
              <w:spacing w:line="240" w:lineRule="auto"/>
              <w:rPr>
                <w:rFonts w:ascii="Bookman Old Style" w:eastAsia="Times New Roman" w:hAnsi="Bookman Old Style" w:cs="Times New Roman"/>
                <w:i/>
              </w:rPr>
            </w:pPr>
            <w:r>
              <w:rPr>
                <w:rFonts w:ascii="Bookman Old Style" w:eastAsia="Times New Roman" w:hAnsi="Bookman Old Style" w:cs="Times New Roman"/>
                <w:i/>
              </w:rPr>
              <w:t>Maiara Oliveira</w:t>
            </w:r>
          </w:p>
          <w:p w:rsidR="004F6C6E" w:rsidRPr="009901C6" w:rsidRDefault="004F6C6E" w:rsidP="00BA205E">
            <w:pPr>
              <w:widowControl w:val="0"/>
              <w:spacing w:line="240" w:lineRule="auto"/>
              <w:rPr>
                <w:rFonts w:ascii="Bookman Old Style" w:eastAsia="Times New Roman" w:hAnsi="Bookman Old Style" w:cs="Times New Roman"/>
                <w:i/>
              </w:rPr>
            </w:pPr>
          </w:p>
          <w:p w:rsidR="004F6C6E" w:rsidRPr="009901C6" w:rsidRDefault="004F6C6E" w:rsidP="00BA205E">
            <w:pPr>
              <w:widowControl w:val="0"/>
              <w:spacing w:line="240" w:lineRule="auto"/>
              <w:rPr>
                <w:rFonts w:ascii="Bookman Old Style" w:eastAsia="Times New Roman" w:hAnsi="Bookman Old Style" w:cs="Times New Roman"/>
                <w:i/>
              </w:rPr>
            </w:pPr>
          </w:p>
          <w:p w:rsidR="004F6C6E" w:rsidRDefault="004F6C6E" w:rsidP="00BA205E">
            <w:pPr>
              <w:widowControl w:val="0"/>
              <w:spacing w:line="240" w:lineRule="auto"/>
              <w:rPr>
                <w:rFonts w:ascii="Bookman Old Style" w:eastAsia="Times New Roman" w:hAnsi="Bookman Old Style" w:cs="Times New Roman"/>
                <w:i/>
              </w:rPr>
            </w:pPr>
          </w:p>
          <w:p w:rsidR="00A82E36" w:rsidRDefault="00A82E36" w:rsidP="00BA205E">
            <w:pPr>
              <w:widowControl w:val="0"/>
              <w:spacing w:line="240" w:lineRule="auto"/>
              <w:rPr>
                <w:rFonts w:ascii="Bookman Old Style" w:eastAsia="Times New Roman" w:hAnsi="Bookman Old Style" w:cs="Times New Roman"/>
                <w:i/>
              </w:rPr>
            </w:pPr>
          </w:p>
          <w:p w:rsidR="00A82E36" w:rsidRPr="009901C6" w:rsidRDefault="00A82E36" w:rsidP="00BA205E">
            <w:pPr>
              <w:widowControl w:val="0"/>
              <w:spacing w:line="240" w:lineRule="auto"/>
              <w:rPr>
                <w:rFonts w:ascii="Bookman Old Style" w:eastAsia="Times New Roman" w:hAnsi="Bookman Old Style" w:cs="Times New Roman"/>
                <w:i/>
              </w:rPr>
            </w:pPr>
          </w:p>
          <w:p w:rsidR="004F6C6E" w:rsidRPr="009901C6" w:rsidRDefault="004F6C6E" w:rsidP="004F6C6E">
            <w:pPr>
              <w:widowControl w:val="0"/>
              <w:spacing w:after="0" w:line="360" w:lineRule="auto"/>
              <w:jc w:val="center"/>
              <w:rPr>
                <w:rFonts w:ascii="Bookman Old Style" w:hAnsi="Bookman Old Style" w:cs="Times New Roman"/>
                <w:b/>
              </w:rPr>
            </w:pPr>
          </w:p>
          <w:p w:rsidR="004F6C6E" w:rsidRPr="009901C6" w:rsidRDefault="004F6C6E" w:rsidP="004F6C6E">
            <w:pPr>
              <w:widowControl w:val="0"/>
              <w:spacing w:after="0" w:line="360" w:lineRule="auto"/>
              <w:jc w:val="center"/>
              <w:rPr>
                <w:rFonts w:ascii="Bookman Old Style" w:hAnsi="Bookman Old Style" w:cs="Times New Roman"/>
                <w:b/>
              </w:rPr>
            </w:pPr>
            <w:r w:rsidRPr="009901C6">
              <w:rPr>
                <w:rFonts w:ascii="Bookman Old Style" w:hAnsi="Bookman Old Style" w:cs="Times New Roman"/>
                <w:b/>
              </w:rPr>
              <w:t>Daniel Marin</w:t>
            </w:r>
          </w:p>
          <w:p w:rsidR="004F6C6E" w:rsidRPr="009901C6" w:rsidRDefault="004F6C6E" w:rsidP="004F6C6E">
            <w:pPr>
              <w:widowControl w:val="0"/>
              <w:spacing w:after="0" w:line="360" w:lineRule="auto"/>
              <w:jc w:val="center"/>
              <w:rPr>
                <w:rFonts w:ascii="Bookman Old Style" w:hAnsi="Bookman Old Style" w:cs="Times New Roman"/>
              </w:rPr>
            </w:pPr>
            <w:r w:rsidRPr="009901C6">
              <w:rPr>
                <w:rFonts w:ascii="Bookman Old Style" w:hAnsi="Bookman Old Style" w:cs="Times New Roman"/>
              </w:rPr>
              <w:t>Presidente do Conselho</w:t>
            </w:r>
          </w:p>
          <w:p w:rsidR="004F6C6E" w:rsidRPr="009901C6" w:rsidRDefault="004F6C6E" w:rsidP="004F6C6E">
            <w:pPr>
              <w:widowControl w:val="0"/>
              <w:spacing w:line="240" w:lineRule="auto"/>
              <w:jc w:val="center"/>
              <w:rPr>
                <w:rFonts w:ascii="Bookman Old Style" w:eastAsia="Times New Roman" w:hAnsi="Bookman Old Style" w:cs="Times New Roman"/>
                <w:i/>
              </w:rPr>
            </w:pPr>
            <w:r w:rsidRPr="009901C6">
              <w:rPr>
                <w:rFonts w:ascii="Bookman Old Style" w:hAnsi="Bookman Old Style" w:cs="Times New Roman"/>
              </w:rPr>
              <w:t>Municipal de Educação</w:t>
            </w:r>
          </w:p>
        </w:tc>
      </w:tr>
      <w:tr w:rsidR="00785ABA" w:rsidRPr="009901C6" w:rsidTr="004F6C6E">
        <w:trPr>
          <w:trHeight w:val="186"/>
        </w:trPr>
        <w:tc>
          <w:tcPr>
            <w:tcW w:w="4802" w:type="dxa"/>
            <w:shd w:val="clear" w:color="auto" w:fill="auto"/>
          </w:tcPr>
          <w:p w:rsidR="00A82E36" w:rsidRPr="009901C6" w:rsidRDefault="00A82E36" w:rsidP="00BA205E">
            <w:pPr>
              <w:widowControl w:val="0"/>
              <w:spacing w:line="240" w:lineRule="auto"/>
              <w:rPr>
                <w:rFonts w:ascii="Bookman Old Style" w:eastAsia="Times New Roman" w:hAnsi="Bookman Old Style" w:cs="Times New Roman"/>
              </w:rPr>
            </w:pPr>
          </w:p>
        </w:tc>
        <w:tc>
          <w:tcPr>
            <w:tcW w:w="4794" w:type="dxa"/>
            <w:shd w:val="clear" w:color="auto" w:fill="auto"/>
          </w:tcPr>
          <w:p w:rsidR="00785ABA" w:rsidRPr="009901C6" w:rsidRDefault="00785ABA" w:rsidP="00BA205E">
            <w:pPr>
              <w:widowControl w:val="0"/>
              <w:spacing w:line="240" w:lineRule="auto"/>
              <w:jc w:val="center"/>
              <w:rPr>
                <w:rFonts w:ascii="Bookman Old Style" w:eastAsia="Times New Roman" w:hAnsi="Bookman Old Style" w:cs="Times New Roman"/>
              </w:rPr>
            </w:pPr>
          </w:p>
        </w:tc>
      </w:tr>
    </w:tbl>
    <w:p w:rsidR="000113E0" w:rsidRDefault="000113E0"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Default="001A27BC" w:rsidP="00785ABA">
      <w:pPr>
        <w:pStyle w:val="Standard"/>
        <w:jc w:val="center"/>
        <w:rPr>
          <w:sz w:val="22"/>
          <w:szCs w:val="22"/>
        </w:rPr>
      </w:pPr>
    </w:p>
    <w:p w:rsidR="001A27BC" w:rsidRPr="001A27BC" w:rsidRDefault="001A27BC" w:rsidP="001A27BC">
      <w:pPr>
        <w:pStyle w:val="Standard"/>
        <w:spacing w:line="360" w:lineRule="auto"/>
        <w:jc w:val="center"/>
        <w:rPr>
          <w:rFonts w:ascii="Bookman Old Style" w:hAnsi="Bookman Old Style"/>
          <w:b/>
          <w:sz w:val="22"/>
          <w:szCs w:val="22"/>
          <w:u w:val="single"/>
        </w:rPr>
      </w:pPr>
      <w:r w:rsidRPr="001A27BC">
        <w:rPr>
          <w:rFonts w:ascii="Bookman Old Style" w:hAnsi="Bookman Old Style"/>
          <w:b/>
          <w:sz w:val="22"/>
          <w:szCs w:val="22"/>
          <w:u w:val="single"/>
        </w:rPr>
        <w:t>Justificativa</w:t>
      </w:r>
    </w:p>
    <w:p w:rsidR="001A27BC" w:rsidRPr="001A27BC" w:rsidRDefault="001A27BC" w:rsidP="001A27BC">
      <w:pPr>
        <w:pStyle w:val="Standard"/>
        <w:spacing w:line="360" w:lineRule="auto"/>
        <w:jc w:val="both"/>
        <w:rPr>
          <w:rFonts w:ascii="Bookman Old Style" w:hAnsi="Bookman Old Style"/>
          <w:sz w:val="22"/>
          <w:szCs w:val="22"/>
        </w:rPr>
      </w:pPr>
    </w:p>
    <w:p w:rsidR="001A27BC" w:rsidRDefault="001A27BC" w:rsidP="001A27BC">
      <w:pPr>
        <w:pStyle w:val="Standard"/>
        <w:spacing w:line="360" w:lineRule="auto"/>
        <w:ind w:firstLine="567"/>
        <w:jc w:val="both"/>
        <w:rPr>
          <w:rFonts w:ascii="Bookman Old Style" w:hAnsi="Bookman Old Style"/>
          <w:sz w:val="22"/>
          <w:szCs w:val="22"/>
        </w:rPr>
      </w:pPr>
      <w:r w:rsidRPr="001A27BC">
        <w:rPr>
          <w:rFonts w:ascii="Bookman Old Style" w:hAnsi="Bookman Old Style"/>
          <w:sz w:val="22"/>
          <w:szCs w:val="22"/>
        </w:rPr>
        <w:t>Frente ao cenário de mudanças e avanços em relação às defesas e fortalecimento da Educação Especial, na perspectiva da Educação Inclusiva, o CME</w:t>
      </w:r>
      <w:r>
        <w:rPr>
          <w:rFonts w:ascii="Bookman Old Style" w:hAnsi="Bookman Old Style"/>
          <w:sz w:val="22"/>
          <w:szCs w:val="22"/>
        </w:rPr>
        <w:t xml:space="preserve"> de Paulo Bento/RS</w:t>
      </w:r>
      <w:r w:rsidRPr="001A27BC">
        <w:rPr>
          <w:rFonts w:ascii="Bookman Old Style" w:hAnsi="Bookman Old Style"/>
          <w:sz w:val="22"/>
          <w:szCs w:val="22"/>
        </w:rPr>
        <w:t xml:space="preserve">, enquanto órgão representativo da comunidade escolar e da sociedade, tem provocado diferentes discussões acerca do tema. Esse movimento de discussão mobilizou </w:t>
      </w:r>
      <w:r w:rsidR="00140BC2">
        <w:rPr>
          <w:rFonts w:ascii="Bookman Old Style" w:hAnsi="Bookman Old Style"/>
          <w:sz w:val="22"/>
          <w:szCs w:val="22"/>
        </w:rPr>
        <w:t>este Conselho</w:t>
      </w:r>
      <w:r w:rsidRPr="001A27BC">
        <w:rPr>
          <w:rFonts w:ascii="Bookman Old Style" w:hAnsi="Bookman Old Style"/>
          <w:sz w:val="22"/>
          <w:szCs w:val="22"/>
        </w:rPr>
        <w:t xml:space="preserve"> quanto à</w:t>
      </w:r>
      <w:r w:rsidR="00140BC2">
        <w:rPr>
          <w:rFonts w:ascii="Bookman Old Style" w:hAnsi="Bookman Old Style"/>
          <w:sz w:val="22"/>
          <w:szCs w:val="22"/>
        </w:rPr>
        <w:t xml:space="preserve"> </w:t>
      </w:r>
      <w:r w:rsidRPr="001A27BC">
        <w:rPr>
          <w:rFonts w:ascii="Bookman Old Style" w:hAnsi="Bookman Old Style"/>
          <w:sz w:val="22"/>
          <w:szCs w:val="22"/>
        </w:rPr>
        <w:t xml:space="preserve">necessidade de </w:t>
      </w:r>
      <w:r w:rsidR="00140BC2">
        <w:rPr>
          <w:rFonts w:ascii="Bookman Old Style" w:hAnsi="Bookman Old Style"/>
          <w:sz w:val="22"/>
          <w:szCs w:val="22"/>
        </w:rPr>
        <w:t xml:space="preserve">adequar e normatizar o tema, </w:t>
      </w:r>
      <w:r w:rsidRPr="001A27BC">
        <w:rPr>
          <w:rFonts w:ascii="Bookman Old Style" w:hAnsi="Bookman Old Style"/>
          <w:sz w:val="22"/>
          <w:szCs w:val="22"/>
        </w:rPr>
        <w:t xml:space="preserve">conforme as legislações que foram surgindo ao longo dos anos, e que agora fundamentam esse documento referência para o Sistema Municipal de Ensino de </w:t>
      </w:r>
      <w:r w:rsidR="00140BC2">
        <w:rPr>
          <w:rFonts w:ascii="Bookman Old Style" w:hAnsi="Bookman Old Style"/>
          <w:sz w:val="22"/>
          <w:szCs w:val="22"/>
        </w:rPr>
        <w:t>Paulo Bento/RS</w:t>
      </w:r>
      <w:r w:rsidRPr="001A27BC">
        <w:rPr>
          <w:rFonts w:ascii="Bookman Old Style" w:hAnsi="Bookman Old Style"/>
          <w:sz w:val="22"/>
          <w:szCs w:val="22"/>
        </w:rPr>
        <w:t xml:space="preserve">. </w:t>
      </w:r>
    </w:p>
    <w:p w:rsidR="00140BC2" w:rsidRPr="001A27BC" w:rsidRDefault="00140BC2" w:rsidP="001A27BC">
      <w:pPr>
        <w:pStyle w:val="Standard"/>
        <w:spacing w:line="360" w:lineRule="auto"/>
        <w:ind w:firstLine="567"/>
        <w:jc w:val="both"/>
        <w:rPr>
          <w:rFonts w:ascii="Bookman Old Style" w:hAnsi="Bookman Old Style"/>
          <w:sz w:val="22"/>
          <w:szCs w:val="22"/>
        </w:rPr>
      </w:pPr>
    </w:p>
    <w:p w:rsidR="00140BC2" w:rsidRDefault="001A27BC" w:rsidP="001A27BC">
      <w:pPr>
        <w:pStyle w:val="Standard"/>
        <w:spacing w:line="360" w:lineRule="auto"/>
        <w:ind w:firstLine="567"/>
        <w:jc w:val="both"/>
        <w:rPr>
          <w:rFonts w:ascii="Bookman Old Style" w:hAnsi="Bookman Old Style"/>
          <w:sz w:val="22"/>
          <w:szCs w:val="22"/>
        </w:rPr>
      </w:pPr>
      <w:r w:rsidRPr="001A27BC">
        <w:rPr>
          <w:rFonts w:ascii="Bookman Old Style" w:hAnsi="Bookman Old Style"/>
          <w:sz w:val="22"/>
          <w:szCs w:val="22"/>
        </w:rPr>
        <w:t xml:space="preserve">Nesse sentido, e como forma de retomar e reafirmar o nosso papel enquanto cidadão/ã, no cumprimento das obrigações e busca de direitos, as leis são necessárias no sentido de cultivar e garantir a harmonia na sociedade. A história da humanidade nos mostra que onde há mais de uma pessoa no mesmo espaço é imprescindível a criação de normas de convivência e como hoje nossa realidade é de vivermos em sociedades diversas, mais leis são criadas pelo poder público para regulamentar o convívio dos seus integrantes. </w:t>
      </w:r>
    </w:p>
    <w:p w:rsidR="00140BC2" w:rsidRDefault="00140BC2" w:rsidP="001A27BC">
      <w:pPr>
        <w:pStyle w:val="Standard"/>
        <w:spacing w:line="360" w:lineRule="auto"/>
        <w:ind w:firstLine="567"/>
        <w:jc w:val="both"/>
        <w:rPr>
          <w:rFonts w:ascii="Bookman Old Style" w:hAnsi="Bookman Old Style"/>
          <w:sz w:val="22"/>
          <w:szCs w:val="22"/>
        </w:rPr>
      </w:pPr>
    </w:p>
    <w:p w:rsidR="001A27BC" w:rsidRPr="001A27BC" w:rsidRDefault="00140BC2" w:rsidP="001A27BC">
      <w:pPr>
        <w:pStyle w:val="Standard"/>
        <w:spacing w:line="360" w:lineRule="auto"/>
        <w:ind w:firstLine="567"/>
        <w:jc w:val="both"/>
        <w:rPr>
          <w:rFonts w:ascii="Bookman Old Style" w:hAnsi="Bookman Old Style"/>
          <w:sz w:val="22"/>
          <w:szCs w:val="22"/>
        </w:rPr>
      </w:pPr>
      <w:r>
        <w:rPr>
          <w:rFonts w:ascii="Bookman Old Style" w:hAnsi="Bookman Old Style"/>
          <w:sz w:val="22"/>
          <w:szCs w:val="22"/>
        </w:rPr>
        <w:t>Contudo é imperioso garantir em vias legais a promoção e assegurar o exercício pleno e equitativo dos direitos humanos e liberdades fundamentais concernentes ao indivíduo, neste caso pessoas com alguma deficiência. E igualmente das condições e todo o apoio à indivíduos portadores e altas habilidades.</w:t>
      </w:r>
    </w:p>
    <w:p w:rsidR="001A27BC" w:rsidRPr="001A27BC" w:rsidRDefault="001A27BC" w:rsidP="001A27BC">
      <w:pPr>
        <w:pStyle w:val="Standard"/>
        <w:spacing w:line="360" w:lineRule="auto"/>
        <w:ind w:firstLine="567"/>
        <w:jc w:val="both"/>
        <w:rPr>
          <w:rFonts w:ascii="Bookman Old Style" w:hAnsi="Bookman Old Style"/>
          <w:sz w:val="22"/>
          <w:szCs w:val="22"/>
        </w:rPr>
      </w:pPr>
      <w:r w:rsidRPr="001A27BC">
        <w:rPr>
          <w:rFonts w:ascii="Bookman Old Style" w:hAnsi="Bookman Old Style"/>
          <w:sz w:val="22"/>
          <w:szCs w:val="22"/>
        </w:rPr>
        <w:t xml:space="preserve"> </w:t>
      </w:r>
    </w:p>
    <w:p w:rsidR="001A27BC" w:rsidRPr="001A27BC" w:rsidRDefault="001A27BC" w:rsidP="001A27BC">
      <w:pPr>
        <w:pStyle w:val="Standard"/>
        <w:spacing w:line="360" w:lineRule="auto"/>
        <w:ind w:firstLine="567"/>
        <w:jc w:val="both"/>
        <w:rPr>
          <w:rFonts w:ascii="Bookman Old Style" w:hAnsi="Bookman Old Style"/>
          <w:sz w:val="22"/>
          <w:szCs w:val="22"/>
        </w:rPr>
      </w:pPr>
      <w:r w:rsidRPr="001A27BC">
        <w:rPr>
          <w:rFonts w:ascii="Bookman Old Style" w:hAnsi="Bookman Old Style"/>
          <w:sz w:val="22"/>
          <w:szCs w:val="22"/>
        </w:rPr>
        <w:t>Educação Inclusiva também precisou ser normatizada e constantemente atualizada a fim de que as pessoas, independentemente de seu credo, etnia, gênero, religião, constituição física, aparência, classe social e identidade cultural, pudessem ter igualdade nas oportunidades, e que suas especificidades sejam atendidas, respeitadas e adaptadas</w:t>
      </w:r>
      <w:r>
        <w:rPr>
          <w:rFonts w:ascii="Bookman Old Style" w:hAnsi="Bookman Old Style"/>
          <w:sz w:val="22"/>
          <w:szCs w:val="22"/>
        </w:rPr>
        <w:t>.</w:t>
      </w:r>
    </w:p>
    <w:sectPr w:rsidR="001A27BC" w:rsidRPr="001A27BC" w:rsidSect="003F3A04">
      <w:headerReference w:type="default" r:id="rId7"/>
      <w:footerReference w:type="default" r:id="rId8"/>
      <w:pgSz w:w="11906" w:h="16838"/>
      <w:pgMar w:top="993" w:right="851" w:bottom="1418" w:left="1701" w:header="0" w:footer="72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6C" w:rsidRDefault="00ED0B6C">
      <w:pPr>
        <w:spacing w:after="0" w:line="240" w:lineRule="auto"/>
      </w:pPr>
      <w:r>
        <w:separator/>
      </w:r>
    </w:p>
  </w:endnote>
  <w:endnote w:type="continuationSeparator" w:id="0">
    <w:p w:rsidR="00ED0B6C" w:rsidRDefault="00ED0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6C" w:rsidRDefault="00ED0B6C">
    <w:pPr>
      <w:pStyle w:val="Rodap"/>
      <w:pBdr>
        <w:top w:val="thinThickSmallGap" w:sz="24" w:space="1" w:color="622423"/>
      </w:pBdr>
    </w:pPr>
    <w:r>
      <w:rPr>
        <w:rFonts w:ascii="Cambria" w:hAnsi="Cambria"/>
        <w:b/>
      </w:rPr>
      <w:t xml:space="preserve">Av. Irmãs </w:t>
    </w:r>
    <w:proofErr w:type="spellStart"/>
    <w:r>
      <w:rPr>
        <w:rFonts w:ascii="Cambria" w:hAnsi="Cambria"/>
        <w:b/>
      </w:rPr>
      <w:t>Consolata</w:t>
    </w:r>
    <w:proofErr w:type="spellEnd"/>
    <w:r>
      <w:rPr>
        <w:rFonts w:ascii="Cambria" w:hAnsi="Cambria"/>
        <w:b/>
      </w:rPr>
      <w:t xml:space="preserve">, 189 – CEP: 99718-000 - Paulo Bento – RS. </w:t>
    </w:r>
    <w:r>
      <w:rPr>
        <w:rFonts w:ascii="Cambria" w:hAnsi="Cambria"/>
        <w:b/>
      </w:rPr>
      <w:tab/>
      <w:t xml:space="preserve">Página </w:t>
    </w:r>
    <w:r w:rsidR="00613DD3">
      <w:rPr>
        <w:b/>
      </w:rPr>
      <w:fldChar w:fldCharType="begin"/>
    </w:r>
    <w:r>
      <w:rPr>
        <w:b/>
      </w:rPr>
      <w:instrText>PAGE</w:instrText>
    </w:r>
    <w:r w:rsidR="00613DD3">
      <w:rPr>
        <w:b/>
      </w:rPr>
      <w:fldChar w:fldCharType="separate"/>
    </w:r>
    <w:r w:rsidR="00C226F9">
      <w:rPr>
        <w:b/>
        <w:noProof/>
      </w:rPr>
      <w:t>1</w:t>
    </w:r>
    <w:r w:rsidR="00613DD3">
      <w:rPr>
        <w:b/>
      </w:rPr>
      <w:fldChar w:fldCharType="end"/>
    </w:r>
  </w:p>
  <w:p w:rsidR="00ED0B6C" w:rsidRDefault="00ED0B6C">
    <w:pPr>
      <w:pStyle w:val="Rodap"/>
      <w:pBdr>
        <w:top w:val="thinThickSmallGap" w:sz="24" w:space="1" w:color="622423"/>
      </w:pBd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6C" w:rsidRDefault="00ED0B6C">
      <w:pPr>
        <w:spacing w:after="0" w:line="240" w:lineRule="auto"/>
      </w:pPr>
      <w:r>
        <w:separator/>
      </w:r>
    </w:p>
  </w:footnote>
  <w:footnote w:type="continuationSeparator" w:id="0">
    <w:p w:rsidR="00ED0B6C" w:rsidRDefault="00ED0B6C">
      <w:pPr>
        <w:spacing w:after="0" w:line="240" w:lineRule="auto"/>
      </w:pPr>
      <w:r>
        <w:continuationSeparator/>
      </w:r>
    </w:p>
  </w:footnote>
  <w:footnote w:id="1">
    <w:p w:rsidR="00ED0B6C" w:rsidRPr="00644160" w:rsidRDefault="00ED0B6C">
      <w:pPr>
        <w:pStyle w:val="Textodenotaderodap"/>
        <w:rPr>
          <w:b/>
        </w:rPr>
      </w:pPr>
      <w:r w:rsidRPr="00644160">
        <w:rPr>
          <w:rStyle w:val="Refdenotaderodap"/>
          <w:b/>
        </w:rPr>
        <w:footnoteRef/>
      </w:r>
      <w:r w:rsidRPr="00644160">
        <w:rPr>
          <w:b/>
        </w:rPr>
        <w:t xml:space="preserve"> Ver Associação Brasileira de Normas Técnicas – ABNT NBR 9050 e suas atualizações</w:t>
      </w:r>
    </w:p>
  </w:footnote>
  <w:footnote w:id="2">
    <w:p w:rsidR="00ED0B6C" w:rsidRPr="00644160" w:rsidRDefault="00ED0B6C" w:rsidP="00644160">
      <w:pPr>
        <w:pStyle w:val="Textodenotaderodap"/>
        <w:jc w:val="both"/>
        <w:rPr>
          <w:b/>
        </w:rPr>
      </w:pPr>
      <w:r w:rsidRPr="00644160">
        <w:rPr>
          <w:rStyle w:val="Refdenotaderodap"/>
          <w:b/>
        </w:rPr>
        <w:footnoteRef/>
      </w:r>
      <w:r w:rsidRPr="00644160">
        <w:rPr>
          <w:b/>
        </w:rPr>
        <w:t xml:space="preserve"> O Comitê de Ajudas Técnicas, instituído pela Portaria nº 142 da Secretaria Especial dos Direitos Humanos, define Tecnologia </w:t>
      </w:r>
      <w:proofErr w:type="spellStart"/>
      <w:r w:rsidRPr="00644160">
        <w:rPr>
          <w:b/>
        </w:rPr>
        <w:t>Assistiva</w:t>
      </w:r>
      <w:proofErr w:type="spellEnd"/>
      <w:r w:rsidRPr="00644160">
        <w:rPr>
          <w:b/>
        </w:rPr>
        <w:t xml:space="preserve"> como uma área do conhecimento, de característica interdisciplinar, que engloba produtos, recursos, metodologias, estratégias, práticas e serviços que objetivam promover a funcionalidade, relacionada à atividade e participação, de pessoas com deficiência, incapacidades ou mobilidade reduzida, visando sua autonomia, independência, qualidade de vida e inclusão social. Disponível em: https://www.assistiva.com.br/tassistiva.html.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6C" w:rsidRDefault="00ED0B6C">
    <w:pPr>
      <w:pStyle w:val="Cabealho"/>
    </w:pPr>
  </w:p>
  <w:p w:rsidR="00ED0B6C" w:rsidRDefault="00ED0B6C">
    <w:pPr>
      <w:pStyle w:val="Cabealho"/>
    </w:pPr>
  </w:p>
  <w:p w:rsidR="00ED0B6C" w:rsidRPr="009901C6" w:rsidRDefault="00ED0B6C" w:rsidP="001A27BC">
    <w:pPr>
      <w:spacing w:after="0" w:line="240" w:lineRule="auto"/>
      <w:rPr>
        <w:rFonts w:ascii="Times New Roman" w:hAnsi="Times New Roman" w:cs="Times New Roman"/>
        <w:b/>
      </w:rPr>
    </w:pPr>
    <w:r w:rsidRPr="009901C6">
      <w:rPr>
        <w:noProof/>
        <w:lang w:eastAsia="pt-BR"/>
      </w:rPr>
      <w:drawing>
        <wp:anchor distT="0" distB="0" distL="114300" distR="114300" simplePos="0" relativeHeight="251660288" behindDoc="1" locked="0" layoutInCell="1" allowOverlap="1">
          <wp:simplePos x="0" y="0"/>
          <wp:positionH relativeFrom="column">
            <wp:posOffset>4158615</wp:posOffset>
          </wp:positionH>
          <wp:positionV relativeFrom="paragraph">
            <wp:posOffset>131445</wp:posOffset>
          </wp:positionV>
          <wp:extent cx="1771650" cy="1238250"/>
          <wp:effectExtent l="19050" t="0" r="0" b="0"/>
          <wp:wrapSquare wrapText="bothSides"/>
          <wp:docPr id="5" name="Imagem 0" desc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png"/>
                  <pic:cNvPicPr/>
                </pic:nvPicPr>
                <pic:blipFill>
                  <a:blip r:embed="rId1" cstate="print"/>
                  <a:stretch>
                    <a:fillRect/>
                  </a:stretch>
                </pic:blipFill>
                <pic:spPr>
                  <a:xfrm>
                    <a:off x="0" y="0"/>
                    <a:ext cx="1771650" cy="1238250"/>
                  </a:xfrm>
                  <a:prstGeom prst="rect">
                    <a:avLst/>
                  </a:prstGeom>
                </pic:spPr>
              </pic:pic>
            </a:graphicData>
          </a:graphic>
        </wp:anchor>
      </w:drawing>
    </w:r>
    <w:r w:rsidRPr="009901C6">
      <w:rPr>
        <w:noProof/>
        <w:lang w:eastAsia="pt-BR"/>
      </w:rPr>
      <w:drawing>
        <wp:anchor distT="0" distB="0" distL="133350" distR="120650" simplePos="0" relativeHeight="251659264" behindDoc="0" locked="0" layoutInCell="1" allowOverlap="1">
          <wp:simplePos x="0" y="0"/>
          <wp:positionH relativeFrom="column">
            <wp:posOffset>-221615</wp:posOffset>
          </wp:positionH>
          <wp:positionV relativeFrom="paragraph">
            <wp:posOffset>128905</wp:posOffset>
          </wp:positionV>
          <wp:extent cx="945515" cy="1211580"/>
          <wp:effectExtent l="19050" t="0" r="6985" b="0"/>
          <wp:wrapTight wrapText="bothSides">
            <wp:wrapPolygon edited="0">
              <wp:start x="6528" y="0"/>
              <wp:lineTo x="3482" y="679"/>
              <wp:lineTo x="3046" y="5434"/>
              <wp:lineTo x="435" y="7132"/>
              <wp:lineTo x="-435" y="20377"/>
              <wp:lineTo x="870" y="21396"/>
              <wp:lineTo x="5222" y="21396"/>
              <wp:lineTo x="16537" y="21396"/>
              <wp:lineTo x="20889" y="21396"/>
              <wp:lineTo x="21760" y="20377"/>
              <wp:lineTo x="21760" y="8491"/>
              <wp:lineTo x="20889" y="6792"/>
              <wp:lineTo x="18713" y="5434"/>
              <wp:lineTo x="19148" y="2717"/>
              <wp:lineTo x="17843" y="679"/>
              <wp:lineTo x="15232" y="0"/>
              <wp:lineTo x="6528" y="0"/>
            </wp:wrapPolygon>
          </wp:wrapTight>
          <wp:docPr id="6" name="Imagem 2" descr="Brasa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
                  <pic:cNvPicPr>
                    <a:picLocks noChangeAspect="1" noChangeArrowheads="1"/>
                  </pic:cNvPicPr>
                </pic:nvPicPr>
                <pic:blipFill>
                  <a:blip r:embed="rId2" cstate="print"/>
                  <a:srcRect/>
                  <a:stretch>
                    <a:fillRect/>
                  </a:stretch>
                </pic:blipFill>
                <pic:spPr bwMode="auto">
                  <a:xfrm>
                    <a:off x="0" y="0"/>
                    <a:ext cx="945515" cy="1211580"/>
                  </a:xfrm>
                  <a:prstGeom prst="rect">
                    <a:avLst/>
                  </a:prstGeom>
                  <a:noFill/>
                  <a:ln w="9525">
                    <a:noFill/>
                    <a:miter lim="800000"/>
                    <a:headEnd/>
                    <a:tailEnd/>
                  </a:ln>
                </pic:spPr>
              </pic:pic>
            </a:graphicData>
          </a:graphic>
        </wp:anchor>
      </w:drawing>
    </w:r>
    <w:r w:rsidRPr="009901C6">
      <w:rPr>
        <w:rFonts w:ascii="Times New Roman" w:hAnsi="Times New Roman" w:cs="Times New Roman"/>
        <w:b/>
      </w:rPr>
      <w:t xml:space="preserve">  </w:t>
    </w:r>
  </w:p>
  <w:p w:rsidR="00ED0B6C" w:rsidRPr="009901C6" w:rsidRDefault="00ED0B6C" w:rsidP="001A27BC">
    <w:pPr>
      <w:spacing w:after="0" w:line="240" w:lineRule="auto"/>
      <w:ind w:firstLine="1276"/>
      <w:rPr>
        <w:rFonts w:ascii="Times New Roman" w:hAnsi="Times New Roman" w:cs="Times New Roman"/>
        <w:b/>
      </w:rPr>
    </w:pPr>
  </w:p>
  <w:p w:rsidR="00ED0B6C" w:rsidRPr="009901C6" w:rsidRDefault="00ED0B6C" w:rsidP="001A27BC">
    <w:pPr>
      <w:spacing w:after="0" w:line="240" w:lineRule="auto"/>
      <w:ind w:firstLine="1276"/>
      <w:rPr>
        <w:rFonts w:ascii="Times New Roman" w:hAnsi="Times New Roman" w:cs="Times New Roman"/>
        <w:b/>
      </w:rPr>
    </w:pPr>
    <w:r w:rsidRPr="009901C6">
      <w:rPr>
        <w:rFonts w:ascii="Times New Roman" w:hAnsi="Times New Roman" w:cs="Times New Roman"/>
        <w:b/>
      </w:rPr>
      <w:t xml:space="preserve">   ESTADO DO RIO GANDE DO SUL</w:t>
    </w:r>
  </w:p>
  <w:p w:rsidR="00ED0B6C" w:rsidRPr="009901C6" w:rsidRDefault="00ED0B6C" w:rsidP="001A27BC">
    <w:pPr>
      <w:pStyle w:val="SemEspaamento"/>
      <w:ind w:firstLine="1276"/>
      <w:rPr>
        <w:rFonts w:ascii="Times New Roman" w:hAnsi="Times New Roman" w:cs="Times New Roman"/>
        <w:b/>
      </w:rPr>
    </w:pPr>
    <w:r w:rsidRPr="009901C6">
      <w:rPr>
        <w:rFonts w:ascii="Times New Roman" w:hAnsi="Times New Roman" w:cs="Times New Roman"/>
        <w:b/>
      </w:rPr>
      <w:t xml:space="preserve"> PREFEITURA MUNICIPAL DE PAULO BENTO</w:t>
    </w:r>
  </w:p>
  <w:p w:rsidR="00ED0B6C" w:rsidRPr="009901C6" w:rsidRDefault="00ED0B6C" w:rsidP="001A27BC">
    <w:pPr>
      <w:pStyle w:val="SemEspaamento"/>
      <w:ind w:firstLine="1276"/>
      <w:rPr>
        <w:rFonts w:ascii="Times New Roman" w:hAnsi="Times New Roman" w:cs="Times New Roman"/>
        <w:b/>
        <w:caps/>
      </w:rPr>
    </w:pPr>
    <w:r w:rsidRPr="009901C6">
      <w:rPr>
        <w:rFonts w:ascii="Times New Roman" w:hAnsi="Times New Roman" w:cs="Times New Roman"/>
        <w:b/>
        <w:caps/>
      </w:rPr>
      <w:t xml:space="preserve"> Sistema Municipal de Ensino</w:t>
    </w:r>
  </w:p>
  <w:p w:rsidR="00ED0B6C" w:rsidRPr="009901C6" w:rsidRDefault="00ED0B6C" w:rsidP="001A27BC">
    <w:pPr>
      <w:pStyle w:val="SemEspaamento"/>
      <w:ind w:firstLine="1276"/>
      <w:rPr>
        <w:rFonts w:ascii="Times New Roman" w:hAnsi="Times New Roman" w:cs="Times New Roman"/>
        <w:b/>
        <w:caps/>
      </w:rPr>
    </w:pPr>
    <w:r w:rsidRPr="009901C6">
      <w:rPr>
        <w:rFonts w:ascii="Times New Roman" w:hAnsi="Times New Roman" w:cs="Times New Roman"/>
        <w:b/>
        <w:caps/>
      </w:rPr>
      <w:t>Conselho Municipal de Educação</w:t>
    </w:r>
  </w:p>
  <w:p w:rsidR="00ED0B6C" w:rsidRPr="009901C6" w:rsidRDefault="00613DD3" w:rsidP="001A27BC">
    <w:pPr>
      <w:pStyle w:val="Cabealho"/>
      <w:ind w:firstLine="1276"/>
    </w:pPr>
    <w:hyperlink r:id="rId3">
      <w:r w:rsidR="00ED0B6C" w:rsidRPr="009901C6">
        <w:rPr>
          <w:rStyle w:val="LinkdaInternet"/>
          <w:rFonts w:ascii="Cambria" w:hAnsi="Cambria"/>
          <w:b/>
        </w:rPr>
        <w:t>cme@paulobento.rs.gov.br</w:t>
      </w:r>
    </w:hyperlink>
  </w:p>
  <w:p w:rsidR="00ED0B6C" w:rsidRPr="009901C6" w:rsidRDefault="00ED0B6C" w:rsidP="001A27BC">
    <w:pPr>
      <w:spacing w:after="0" w:line="360" w:lineRule="auto"/>
      <w:rPr>
        <w:rFonts w:ascii="Bookman Old Style" w:hAnsi="Bookman Old Style" w:cs="Times New Roman"/>
        <w:b/>
        <w:bCs/>
      </w:rPr>
    </w:pPr>
  </w:p>
  <w:p w:rsidR="00ED0B6C" w:rsidRDefault="00ED0B6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113E0"/>
    <w:rsid w:val="000113E0"/>
    <w:rsid w:val="000502D9"/>
    <w:rsid w:val="0007332E"/>
    <w:rsid w:val="000C002C"/>
    <w:rsid w:val="000E4B2D"/>
    <w:rsid w:val="00140BC2"/>
    <w:rsid w:val="001A27BC"/>
    <w:rsid w:val="001B26E9"/>
    <w:rsid w:val="001E6BA5"/>
    <w:rsid w:val="00256305"/>
    <w:rsid w:val="002E533A"/>
    <w:rsid w:val="003575E6"/>
    <w:rsid w:val="003F3A04"/>
    <w:rsid w:val="003F78B7"/>
    <w:rsid w:val="00402CBF"/>
    <w:rsid w:val="004048B3"/>
    <w:rsid w:val="004428A4"/>
    <w:rsid w:val="00490537"/>
    <w:rsid w:val="004B3BD1"/>
    <w:rsid w:val="004B6813"/>
    <w:rsid w:val="004D03C5"/>
    <w:rsid w:val="004F6C6E"/>
    <w:rsid w:val="00557F5B"/>
    <w:rsid w:val="00613DD3"/>
    <w:rsid w:val="00644160"/>
    <w:rsid w:val="00680B25"/>
    <w:rsid w:val="00691E63"/>
    <w:rsid w:val="00785ABA"/>
    <w:rsid w:val="007B5935"/>
    <w:rsid w:val="007C733F"/>
    <w:rsid w:val="007F353E"/>
    <w:rsid w:val="00877188"/>
    <w:rsid w:val="008D0EFF"/>
    <w:rsid w:val="009901C6"/>
    <w:rsid w:val="00A13205"/>
    <w:rsid w:val="00A31346"/>
    <w:rsid w:val="00A82E36"/>
    <w:rsid w:val="00AB0098"/>
    <w:rsid w:val="00AC311F"/>
    <w:rsid w:val="00BA205E"/>
    <w:rsid w:val="00C226F9"/>
    <w:rsid w:val="00CA4002"/>
    <w:rsid w:val="00CE4734"/>
    <w:rsid w:val="00E562F5"/>
    <w:rsid w:val="00EA07B6"/>
    <w:rsid w:val="00ED0B6C"/>
    <w:rsid w:val="00EF785E"/>
    <w:rsid w:val="00F02F81"/>
    <w:rsid w:val="00FE6F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08"/>
    <w:pPr>
      <w:suppressAutoHyphens/>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8433F"/>
  </w:style>
  <w:style w:type="character" w:customStyle="1" w:styleId="RodapChar">
    <w:name w:val="Rodapé Char"/>
    <w:basedOn w:val="Fontepargpadro"/>
    <w:link w:val="Rodap"/>
    <w:uiPriority w:val="99"/>
    <w:qFormat/>
    <w:rsid w:val="0048433F"/>
  </w:style>
  <w:style w:type="character" w:customStyle="1" w:styleId="TextodebaloChar">
    <w:name w:val="Texto de balão Char"/>
    <w:basedOn w:val="Fontepargpadro"/>
    <w:link w:val="Textodebalo"/>
    <w:uiPriority w:val="99"/>
    <w:semiHidden/>
    <w:qFormat/>
    <w:rsid w:val="0048433F"/>
    <w:rPr>
      <w:rFonts w:ascii="Tahoma" w:hAnsi="Tahoma" w:cs="Tahoma"/>
      <w:sz w:val="16"/>
      <w:szCs w:val="16"/>
    </w:rPr>
  </w:style>
  <w:style w:type="character" w:customStyle="1" w:styleId="LinkdaInternet">
    <w:name w:val="Link da Internet"/>
    <w:basedOn w:val="Fontepargpadro"/>
    <w:uiPriority w:val="99"/>
    <w:unhideWhenUsed/>
    <w:rsid w:val="00592B7C"/>
    <w:rPr>
      <w:color w:val="0000FF"/>
      <w:u w:val="single"/>
    </w:rPr>
  </w:style>
  <w:style w:type="character" w:customStyle="1" w:styleId="TextodenotaderodapChar">
    <w:name w:val="Texto de nota de rodapé Char"/>
    <w:basedOn w:val="Fontepargpadro"/>
    <w:link w:val="Textodenotaderodap"/>
    <w:uiPriority w:val="99"/>
    <w:semiHidden/>
    <w:qFormat/>
    <w:rsid w:val="00DA5613"/>
    <w:rPr>
      <w:sz w:val="20"/>
      <w:szCs w:val="20"/>
    </w:rPr>
  </w:style>
  <w:style w:type="character" w:customStyle="1" w:styleId="ncoradanotaderodap">
    <w:name w:val="Âncora da nota de rodapé"/>
    <w:rsid w:val="007C733F"/>
    <w:rPr>
      <w:vertAlign w:val="superscript"/>
    </w:rPr>
  </w:style>
  <w:style w:type="character" w:customStyle="1" w:styleId="FootnoteCharacters">
    <w:name w:val="Footnote Characters"/>
    <w:basedOn w:val="Fontepargpadro"/>
    <w:uiPriority w:val="99"/>
    <w:semiHidden/>
    <w:unhideWhenUsed/>
    <w:qFormat/>
    <w:rsid w:val="00DA5613"/>
    <w:rPr>
      <w:vertAlign w:val="superscript"/>
    </w:rPr>
  </w:style>
  <w:style w:type="character" w:customStyle="1" w:styleId="ListLabel1">
    <w:name w:val="ListLabel 1"/>
    <w:qFormat/>
    <w:rsid w:val="007C733F"/>
    <w:rPr>
      <w:rFonts w:ascii="Cambria" w:hAnsi="Cambria"/>
      <w:b/>
    </w:rPr>
  </w:style>
  <w:style w:type="character" w:customStyle="1" w:styleId="ListLabel2">
    <w:name w:val="ListLabel 2"/>
    <w:qFormat/>
    <w:rsid w:val="007C733F"/>
    <w:rPr>
      <w:rFonts w:ascii="Cambria" w:hAnsi="Cambria"/>
      <w:b/>
    </w:rPr>
  </w:style>
  <w:style w:type="character" w:customStyle="1" w:styleId="ListLabel3">
    <w:name w:val="ListLabel 3"/>
    <w:qFormat/>
    <w:rsid w:val="007C733F"/>
    <w:rPr>
      <w:rFonts w:ascii="Cambria" w:hAnsi="Cambria"/>
      <w:b/>
    </w:rPr>
  </w:style>
  <w:style w:type="paragraph" w:styleId="Ttulo">
    <w:name w:val="Title"/>
    <w:basedOn w:val="Normal"/>
    <w:next w:val="Corpodetexto"/>
    <w:qFormat/>
    <w:rsid w:val="007C733F"/>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rsid w:val="007C733F"/>
    <w:pPr>
      <w:spacing w:after="140"/>
    </w:pPr>
  </w:style>
  <w:style w:type="paragraph" w:styleId="Lista">
    <w:name w:val="List"/>
    <w:basedOn w:val="Corpodetexto"/>
    <w:rsid w:val="007C733F"/>
    <w:rPr>
      <w:rFonts w:cs="Lohit Devanagari"/>
    </w:rPr>
  </w:style>
  <w:style w:type="paragraph" w:styleId="Legenda">
    <w:name w:val="caption"/>
    <w:basedOn w:val="Normal"/>
    <w:qFormat/>
    <w:rsid w:val="007C733F"/>
    <w:pPr>
      <w:suppressLineNumbers/>
      <w:spacing w:before="120" w:after="120"/>
    </w:pPr>
    <w:rPr>
      <w:rFonts w:cs="Lohit Devanagari"/>
      <w:i/>
      <w:iCs/>
      <w:sz w:val="24"/>
      <w:szCs w:val="24"/>
    </w:rPr>
  </w:style>
  <w:style w:type="paragraph" w:customStyle="1" w:styleId="ndice">
    <w:name w:val="Índice"/>
    <w:basedOn w:val="Normal"/>
    <w:qFormat/>
    <w:rsid w:val="007C733F"/>
    <w:pPr>
      <w:suppressLineNumbers/>
    </w:pPr>
    <w:rPr>
      <w:rFonts w:cs="Lohit Devanagari"/>
    </w:rPr>
  </w:style>
  <w:style w:type="paragraph" w:styleId="SemEspaamento">
    <w:name w:val="No Spacing"/>
    <w:uiPriority w:val="1"/>
    <w:qFormat/>
    <w:rsid w:val="0048433F"/>
    <w:rPr>
      <w:sz w:val="22"/>
      <w:szCs w:val="22"/>
      <w:lang w:eastAsia="en-US"/>
    </w:rPr>
  </w:style>
  <w:style w:type="paragraph" w:customStyle="1" w:styleId="CabealhoeRodap">
    <w:name w:val="Cabeçalho e Rodapé"/>
    <w:basedOn w:val="Normal"/>
    <w:qFormat/>
    <w:rsid w:val="007C733F"/>
  </w:style>
  <w:style w:type="paragraph" w:styleId="Cabealho">
    <w:name w:val="header"/>
    <w:basedOn w:val="Normal"/>
    <w:link w:val="CabealhoChar"/>
    <w:uiPriority w:val="99"/>
    <w:unhideWhenUsed/>
    <w:rsid w:val="0048433F"/>
    <w:pPr>
      <w:tabs>
        <w:tab w:val="center" w:pos="4252"/>
        <w:tab w:val="right" w:pos="8504"/>
      </w:tabs>
      <w:spacing w:after="0" w:line="240" w:lineRule="auto"/>
    </w:pPr>
  </w:style>
  <w:style w:type="paragraph" w:styleId="Rodap">
    <w:name w:val="footer"/>
    <w:basedOn w:val="Normal"/>
    <w:link w:val="RodapChar"/>
    <w:uiPriority w:val="99"/>
    <w:unhideWhenUsed/>
    <w:rsid w:val="0048433F"/>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8433F"/>
    <w:pPr>
      <w:spacing w:after="0" w:line="240" w:lineRule="auto"/>
    </w:pPr>
    <w:rPr>
      <w:rFonts w:ascii="Tahoma" w:hAnsi="Tahoma" w:cs="Tahoma"/>
      <w:sz w:val="16"/>
      <w:szCs w:val="16"/>
    </w:rPr>
  </w:style>
  <w:style w:type="paragraph" w:styleId="PargrafodaLista">
    <w:name w:val="List Paragraph"/>
    <w:basedOn w:val="Normal"/>
    <w:uiPriority w:val="34"/>
    <w:qFormat/>
    <w:rsid w:val="00536955"/>
    <w:pPr>
      <w:ind w:left="720"/>
      <w:contextualSpacing/>
    </w:pPr>
  </w:style>
  <w:style w:type="paragraph" w:customStyle="1" w:styleId="Standard">
    <w:name w:val="Standard"/>
    <w:qFormat/>
    <w:rsid w:val="00BB76C9"/>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Contedodatabela">
    <w:name w:val="Conteúdo da tabela"/>
    <w:basedOn w:val="Standard"/>
    <w:qFormat/>
    <w:rsid w:val="00BB76C9"/>
    <w:pPr>
      <w:suppressLineNumbers/>
    </w:pPr>
  </w:style>
  <w:style w:type="paragraph" w:styleId="Textodenotaderodap">
    <w:name w:val="footnote text"/>
    <w:basedOn w:val="Normal"/>
    <w:link w:val="TextodenotaderodapChar"/>
    <w:uiPriority w:val="99"/>
    <w:semiHidden/>
    <w:unhideWhenUsed/>
    <w:rsid w:val="00DA5613"/>
    <w:pPr>
      <w:spacing w:after="0" w:line="240" w:lineRule="auto"/>
    </w:pPr>
    <w:rPr>
      <w:sz w:val="20"/>
      <w:szCs w:val="20"/>
    </w:rPr>
  </w:style>
  <w:style w:type="paragraph" w:customStyle="1" w:styleId="Ttulodetabela">
    <w:name w:val="Título de tabela"/>
    <w:basedOn w:val="Contedodatabela"/>
    <w:qFormat/>
    <w:rsid w:val="007C733F"/>
    <w:pPr>
      <w:jc w:val="center"/>
    </w:pPr>
    <w:rPr>
      <w:b/>
      <w:bCs/>
    </w:rPr>
  </w:style>
  <w:style w:type="table" w:styleId="Tabelacomgrade">
    <w:name w:val="Table Grid"/>
    <w:basedOn w:val="Tabelanormal"/>
    <w:uiPriority w:val="39"/>
    <w:rsid w:val="00E73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rsid w:val="00785ABA"/>
    <w:pPr>
      <w:suppressLineNumbers/>
      <w:autoSpaceDN w:val="0"/>
    </w:pPr>
    <w:rPr>
      <w:kern w:val="3"/>
    </w:rPr>
  </w:style>
  <w:style w:type="character" w:styleId="Refdenotaderodap">
    <w:name w:val="footnote reference"/>
    <w:basedOn w:val="Fontepargpadro"/>
    <w:uiPriority w:val="99"/>
    <w:semiHidden/>
    <w:unhideWhenUsed/>
    <w:rsid w:val="0064416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me@paulobento.rs.gov.b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AF2E0-4530-4CB9-8EB8-CE3D3D6D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3872</Words>
  <Characters>20913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24736</CharactersWithSpaces>
  <SharedDoc>false</SharedDoc>
  <HLinks>
    <vt:vector size="6" baseType="variant">
      <vt:variant>
        <vt:i4>3211284</vt:i4>
      </vt:variant>
      <vt:variant>
        <vt:i4>0</vt:i4>
      </vt:variant>
      <vt:variant>
        <vt:i4>0</vt:i4>
      </vt:variant>
      <vt:variant>
        <vt:i4>5</vt:i4>
      </vt:variant>
      <vt:variant>
        <vt:lpwstr>mailto:cme@paulobento.rs.gov.br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cp:lastPrinted>2023-02-15T19:40:00Z</cp:lastPrinted>
  <dcterms:created xsi:type="dcterms:W3CDTF">2023-08-09T16:51:00Z</dcterms:created>
  <dcterms:modified xsi:type="dcterms:W3CDTF">2023-08-09T16:51:00Z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