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F" w:rsidRPr="00991788" w:rsidRDefault="00AD42FF" w:rsidP="009917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Resolução CME N°</w:t>
      </w:r>
      <w:r w:rsidR="00223BBA">
        <w:rPr>
          <w:rFonts w:ascii="Bookman Old Style" w:hAnsi="Bookman Old Style" w:cs="Times New Roman"/>
          <w:b/>
          <w:sz w:val="24"/>
          <w:szCs w:val="24"/>
        </w:rPr>
        <w:t xml:space="preserve"> 00</w:t>
      </w:r>
      <w:r w:rsidR="00951405">
        <w:rPr>
          <w:rFonts w:ascii="Bookman Old Style" w:hAnsi="Bookman Old Style" w:cs="Times New Roman"/>
          <w:b/>
          <w:sz w:val="24"/>
          <w:szCs w:val="24"/>
        </w:rPr>
        <w:t>2 de 10 de fevereiro de 2021</w:t>
      </w:r>
      <w:r w:rsidR="00991788" w:rsidRPr="00991788">
        <w:rPr>
          <w:rFonts w:ascii="Bookman Old Style" w:hAnsi="Bookman Old Style" w:cs="Times New Roman"/>
          <w:b/>
          <w:sz w:val="24"/>
          <w:szCs w:val="24"/>
        </w:rPr>
        <w:t>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7E326B" w:rsidP="00AD42FF">
      <w:pPr>
        <w:autoSpaceDE w:val="0"/>
        <w:autoSpaceDN w:val="0"/>
        <w:adjustRightInd w:val="0"/>
        <w:spacing w:after="0" w:line="360" w:lineRule="auto"/>
        <w:ind w:left="4247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Aprovação do </w:t>
      </w:r>
      <w:r w:rsidRPr="007E326B">
        <w:rPr>
          <w:rFonts w:ascii="Bookman Old Style" w:hAnsi="Bookman Old Style" w:cs="Times New Roman"/>
          <w:b/>
          <w:bCs/>
          <w:iCs/>
          <w:color w:val="00000A"/>
          <w:sz w:val="24"/>
          <w:szCs w:val="24"/>
        </w:rPr>
        <w:t>PLANO DE AÇÃO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da programação escolar para o período de suspensão das aulas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presenciais</w:t>
      </w:r>
      <w:r w:rsidRPr="007E326B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 xml:space="preserve"> em função da Pandemia do COVID-19</w:t>
      </w:r>
      <w:r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,  no âmbito d</w:t>
      </w:r>
      <w:r w:rsidR="00AD42FF" w:rsidRPr="00991788">
        <w:rPr>
          <w:rFonts w:ascii="Bookman Old Style" w:hAnsi="Bookman Old Style" w:cs="Times New Roman"/>
          <w:bCs/>
          <w:iCs/>
          <w:color w:val="00000A"/>
          <w:sz w:val="24"/>
          <w:szCs w:val="24"/>
        </w:rPr>
        <w:t>o Sistema Municipal de Ensino de Paulo Bento/RS.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 w:rsidRPr="00991788"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 1.616, de 14 de setembro de 2016, que instituiu o Sistema Municipal de Ensino e pela Lei Municipal nº 1.617 de 14 de setembro de 2016 que reestruturou este Conselho, e</w:t>
      </w:r>
      <w:r w:rsidR="00991788">
        <w:rPr>
          <w:rFonts w:ascii="Bookman Old Style" w:hAnsi="Bookman Old Style" w:cs="Times New Roman"/>
          <w:sz w:val="24"/>
          <w:szCs w:val="24"/>
        </w:rPr>
        <w:t xml:space="preserve"> deliberações </w:t>
      </w:r>
      <w:r w:rsidR="00916085">
        <w:rPr>
          <w:rFonts w:ascii="Bookman Old Style" w:hAnsi="Bookman Old Style" w:cs="Times New Roman"/>
          <w:sz w:val="24"/>
          <w:szCs w:val="24"/>
        </w:rPr>
        <w:t>da plenária</w:t>
      </w:r>
      <w:r w:rsidR="00361D23">
        <w:rPr>
          <w:rFonts w:ascii="Bookman Old Style" w:hAnsi="Bookman Old Style" w:cs="Times New Roman"/>
          <w:sz w:val="24"/>
          <w:szCs w:val="24"/>
        </w:rPr>
        <w:t xml:space="preserve"> registrada na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Ata </w:t>
      </w:r>
      <w:r w:rsidR="00991788">
        <w:rPr>
          <w:rFonts w:ascii="Bookman Old Style" w:hAnsi="Bookman Old Style" w:cs="Times New Roman"/>
          <w:sz w:val="24"/>
          <w:szCs w:val="24"/>
        </w:rPr>
        <w:t>da Reunião CME nº.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00</w:t>
      </w:r>
      <w:r w:rsidR="006912C4">
        <w:rPr>
          <w:rFonts w:ascii="Bookman Old Style" w:hAnsi="Bookman Old Style" w:cs="Times New Roman"/>
          <w:sz w:val="24"/>
          <w:szCs w:val="24"/>
        </w:rPr>
        <w:t>2</w:t>
      </w:r>
      <w:r w:rsidR="005B6E25">
        <w:rPr>
          <w:rFonts w:ascii="Bookman Old Style" w:hAnsi="Bookman Old Style" w:cs="Times New Roman"/>
          <w:sz w:val="24"/>
          <w:szCs w:val="24"/>
        </w:rPr>
        <w:t xml:space="preserve"> de </w:t>
      </w:r>
      <w:r w:rsidR="006912C4">
        <w:rPr>
          <w:rFonts w:ascii="Bookman Old Style" w:hAnsi="Bookman Old Style" w:cs="Times New Roman"/>
          <w:sz w:val="24"/>
          <w:szCs w:val="24"/>
        </w:rPr>
        <w:t>10 de fevereiro de 2021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188, de 3 de fevereiro de 2020, do Ministério da Saúde, publicada no Diário Oficial da União (DOU), em 4 de fevereiro de 2020, declarando Emergência em Saúde Pública de Importância Nacional, em razão da infecção humana pelo novo Corona vírus (COVID-19).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right="51"/>
        <w:jc w:val="both"/>
        <w:rPr>
          <w:rFonts w:ascii="Bookman Old Style" w:eastAsia="Times New Roman" w:hAnsi="Bookman Old Style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Lei 9.394, de 20 de dezembro de 1996,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LDB, que dispõe sobre a oferta de </w:t>
      </w:r>
      <w:proofErr w:type="spellStart"/>
      <w:r w:rsidRPr="00991788">
        <w:rPr>
          <w:rFonts w:ascii="Bookman Old Style" w:eastAsia="Times New Roman" w:hAnsi="Bookman Old Style"/>
          <w:sz w:val="24"/>
          <w:szCs w:val="24"/>
        </w:rPr>
        <w:t>EaD</w:t>
      </w:r>
      <w:proofErr w:type="spellEnd"/>
      <w:r w:rsidRPr="00991788">
        <w:rPr>
          <w:rFonts w:ascii="Bookman Old Style" w:eastAsia="Times New Roman" w:hAnsi="Bookman Old Style"/>
          <w:sz w:val="24"/>
          <w:szCs w:val="24"/>
        </w:rPr>
        <w:t xml:space="preserve"> no seu artigo 32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>(Ensino Fundamental), artigo 36 (Ensino Médio) e artigo 80 (em todas as Modalidades de Ensino).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Portaria Nº 343, do dia 17 de março de 2020, do Ministério da Educação (MEC) que se manifestou sobre a substituição das aulas presenciais por aulas em meios digitais, enquanto durar a situação </w:t>
      </w:r>
      <w:r w:rsidRPr="00991788">
        <w:rPr>
          <w:rFonts w:ascii="Bookman Old Style" w:hAnsi="Bookman Old Style" w:cs="Times New Roman"/>
          <w:sz w:val="24"/>
          <w:szCs w:val="24"/>
        </w:rPr>
        <w:lastRenderedPageBreak/>
        <w:t>de pandemia da COVID-19, para Instituição de Educação Superior integrante do Sistema Federal de Ensino e as Portarias N° 345, de 19 de março de 2020, e N°356, de 20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Decreto Municipal N°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dispõe sobre a adoção, no Âmbito da Administração Pública Municipal, de medidas temporárias e emergenciais de prevenção de contágio pelo COVID-19 (Novo </w:t>
      </w:r>
      <w:proofErr w:type="spellStart"/>
      <w:r w:rsidRPr="00B84FCE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Pr="00B84FCE">
        <w:rPr>
          <w:rFonts w:ascii="Bookman Old Style" w:hAnsi="Bookman Old Style" w:cs="Times New Roman"/>
          <w:sz w:val="24"/>
          <w:szCs w:val="24"/>
        </w:rPr>
        <w:t>), bem como sobre recomendações no setor privado municipal.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Nota de Esclarecimento do Conselho Nacional de Educação (CNE), do dia 18 de março de 2020, que veio a público elucidar aos Sistemas e às Redes de Ensino, de todos os níveis, etapas e modalidades, considerando a necessidade de reorganizar as atividades acadêmicas por conta de ações preventivas à propagação da COVID-19.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Decreto Legislativo Nº 6, de 20 de março de 2020, do Congresso Nacional que reconhece, para os fins do artigo 65 da Lei Complementar nº 101, de 4 de maio de 2000, a ocorrência do estado de calamidade pública, nos termos da solicitação do Presidente da República encaminhada por meio da Mensagem nº 93, de 18 de março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F0E72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 xml:space="preserve">Decreto Municipal N° </w:t>
      </w:r>
      <w:r w:rsidR="006F0E72" w:rsidRPr="006F0E72">
        <w:rPr>
          <w:rFonts w:ascii="Bookman Old Style" w:hAnsi="Bookman Old Style" w:cs="Times New Roman"/>
          <w:sz w:val="24"/>
          <w:szCs w:val="24"/>
        </w:rPr>
        <w:t>Decreto Municipal nº. 2729</w:t>
      </w:r>
      <w:r w:rsidR="006F0E72">
        <w:rPr>
          <w:rFonts w:ascii="Bookman Old Style" w:hAnsi="Bookman Old Style" w:cs="Times New Roman"/>
          <w:sz w:val="24"/>
          <w:szCs w:val="24"/>
        </w:rPr>
        <w:t xml:space="preserve"> de 02 de fevereiro de 2021</w:t>
      </w:r>
      <w:r w:rsidRPr="00B84FCE">
        <w:rPr>
          <w:rFonts w:ascii="Bookman Old Style" w:hAnsi="Bookman Old Style" w:cs="Times New Roman"/>
          <w:sz w:val="24"/>
          <w:szCs w:val="24"/>
        </w:rPr>
        <w:t>,</w:t>
      </w:r>
      <w:r w:rsidR="006F0E72">
        <w:rPr>
          <w:rFonts w:ascii="Bookman Old Style" w:hAnsi="Bookman Old Style" w:cs="Times New Roman"/>
          <w:sz w:val="24"/>
          <w:szCs w:val="24"/>
        </w:rPr>
        <w:t xml:space="preserve"> define pela aplicação no território do Município do Protocolo Regional de medidas sanitárias relativas à bandeira laranja no Plano estruturado de prevenção e enfrentamento da epidemia do novo </w:t>
      </w:r>
      <w:proofErr w:type="spellStart"/>
      <w:r w:rsidR="006F0E72">
        <w:rPr>
          <w:rFonts w:ascii="Bookman Old Style" w:hAnsi="Bookman Old Style" w:cs="Times New Roman"/>
          <w:sz w:val="24"/>
          <w:szCs w:val="24"/>
        </w:rPr>
        <w:t>Coronavírus</w:t>
      </w:r>
      <w:proofErr w:type="spellEnd"/>
      <w:r w:rsidR="006F0E72">
        <w:rPr>
          <w:rFonts w:ascii="Bookman Old Style" w:hAnsi="Bookman Old Style" w:cs="Times New Roman"/>
          <w:sz w:val="24"/>
          <w:szCs w:val="24"/>
        </w:rPr>
        <w:t xml:space="preserve"> (COVID 19).  </w:t>
      </w:r>
    </w:p>
    <w:p w:rsidR="006F0E72" w:rsidRDefault="006F0E72" w:rsidP="00AD42FF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lastRenderedPageBreak/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a Medida Provisória Nº 934, de 1º de abril de 2020, do Governo Federal que estabelece normas excepcionais para o ano letivo da Educação Básica e do Ensino Superior decorrentes das medidas para enfrentamento da situação de emergência de saúde pública de que trata a Lei nº 13.979, de 6 de fevereiro de 2020.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5/2020, de 28 de abril de 2020, que trata da Reorganização do Calendário Escolar e da possibilidade de cômputo de atividades não presenciais para fins de cumprimento da carga horária mínima anual, em razão da Pandemia da COVID-19, homologado parcialmente pelo Ministério da Educação, com despacho do Ministro em 01 de junho de 2020.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 o </w:t>
      </w:r>
      <w:r w:rsidR="00B84FCE" w:rsidRPr="00B84FCE">
        <w:rPr>
          <w:rFonts w:ascii="Bookman Old Style" w:hAnsi="Bookman Old Style" w:cs="Times New Roman"/>
          <w:sz w:val="24"/>
          <w:szCs w:val="24"/>
        </w:rPr>
        <w:t>Decreto Municipal N° 2675 de 28 de agosto de 2020</w:t>
      </w:r>
      <w:r w:rsidRPr="00B84FCE">
        <w:rPr>
          <w:rFonts w:ascii="Bookman Old Style" w:hAnsi="Bookman Old Style" w:cs="Times New Roman"/>
          <w:sz w:val="24"/>
          <w:szCs w:val="24"/>
        </w:rPr>
        <w:t xml:space="preserve">, que institui o Comitê Municipal de Enfrentamento, Prevenção, Controle e contenção de riscos do COVID-19.  </w:t>
      </w:r>
    </w:p>
    <w:p w:rsidR="00AD42FF" w:rsidRPr="00B84FCE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CONSIDERANDO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 o Parecer do CNE/CP N° 11/2020, de 07 de julho de 2020, que trata das Orientações Educacionais para a Realização de Aulas e Atividades Pedagógicas Presenciais e Não Presenciais no contexto da Pandemia.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a Lei n° 14.040, de 18 de agosto de 2020, que estabelece normas educacionais excepcionais </w:t>
      </w:r>
      <w:r w:rsidRPr="00991788">
        <w:rPr>
          <w:rFonts w:ascii="Bookman Old Style" w:eastAsia="Times New Roman" w:hAnsi="Bookman Old Style" w:cs="Times New Roman"/>
          <w:sz w:val="24"/>
          <w:szCs w:val="24"/>
          <w:lang w:eastAsia="pt-BR"/>
        </w:rPr>
        <w:t>a serem adotadas durante o estado de calamidade pública reconhecido pelo Decreto Legislativo nº 6, de 20 de março de 2020; e altera a Lei nº 11.947, de 16 de junho de 2009.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spacing w:after="0" w:line="360" w:lineRule="auto"/>
        <w:ind w:left="23" w:right="49"/>
        <w:jc w:val="both"/>
        <w:rPr>
          <w:rFonts w:ascii="Bookman Old Style" w:eastAsia="Times New Roman" w:hAnsi="Bookman Old Style"/>
          <w:bCs/>
          <w:sz w:val="24"/>
          <w:szCs w:val="24"/>
        </w:rPr>
      </w:pP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CONSIDERANDO </w:t>
      </w:r>
      <w:r w:rsidRPr="00991788">
        <w:rPr>
          <w:rFonts w:ascii="Bookman Old Style" w:eastAsia="Times New Roman" w:hAnsi="Bookman Old Style"/>
          <w:sz w:val="24"/>
          <w:szCs w:val="24"/>
        </w:rPr>
        <w:t>as Considerações Finais do Parecer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>CNE/CP Nº 05/2020, que</w:t>
      </w:r>
      <w:r w:rsidRPr="00991788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991788">
        <w:rPr>
          <w:rFonts w:ascii="Bookman Old Style" w:eastAsia="Times New Roman" w:hAnsi="Bookman Old Style"/>
          <w:sz w:val="24"/>
          <w:szCs w:val="24"/>
        </w:rPr>
        <w:t xml:space="preserve">reitera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t xml:space="preserve">“que este parecer deverá ser desdobrado em normas </w:t>
      </w:r>
      <w:r w:rsidRPr="00991788">
        <w:rPr>
          <w:rFonts w:ascii="Bookman Old Style" w:eastAsia="Times New Roman" w:hAnsi="Bookman Old Style"/>
          <w:bCs/>
          <w:sz w:val="24"/>
          <w:szCs w:val="24"/>
        </w:rPr>
        <w:lastRenderedPageBreak/>
        <w:t>específicas a serem editadas pelos órgãos normativos de cada Sistema de Ensino no âmbito de sua autonomia.”</w:t>
      </w:r>
    </w:p>
    <w:p w:rsidR="00AD42FF" w:rsidRPr="00991788" w:rsidRDefault="00AD42FF" w:rsidP="00AD42FF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>R E S O L V E: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</w:p>
    <w:p w:rsidR="001E2C14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Art. 1º </w:t>
      </w:r>
      <w:r w:rsidRPr="00991788">
        <w:rPr>
          <w:rFonts w:ascii="Bookman Old Style" w:hAnsi="Bookman Old Style" w:cs="Times New Roman"/>
          <w:sz w:val="24"/>
          <w:szCs w:val="24"/>
        </w:rPr>
        <w:t xml:space="preserve">Fica </w:t>
      </w:r>
      <w:r w:rsidR="001E2C14">
        <w:rPr>
          <w:rFonts w:ascii="Bookman Old Style" w:hAnsi="Bookman Old Style" w:cs="Times New Roman"/>
          <w:sz w:val="24"/>
          <w:szCs w:val="24"/>
        </w:rPr>
        <w:t xml:space="preserve">aprovado o teor 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 w:rsidRPr="001E2C14">
        <w:rPr>
          <w:rFonts w:ascii="Bookman Old Style" w:hAnsi="Bookman Old Style" w:cs="Times New Roman"/>
          <w:sz w:val="24"/>
          <w:szCs w:val="24"/>
        </w:rPr>
        <w:t xml:space="preserve"> da programação escolar para o período de suspensão das aulas presenciais em função da Pandemia do COVID-19,  no âmbito do Sistema Municipal de Ensino de Paulo Bento/RS</w:t>
      </w:r>
      <w:r w:rsidR="001E2C14">
        <w:rPr>
          <w:rFonts w:ascii="Bookman Old Style" w:hAnsi="Bookman Old Style" w:cs="Times New Roman"/>
          <w:sz w:val="24"/>
          <w:szCs w:val="24"/>
        </w:rPr>
        <w:t>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E2C14" w:rsidRDefault="00AD42FF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B84FCE">
        <w:rPr>
          <w:rFonts w:ascii="Bookman Old Style" w:hAnsi="Bookman Old Style" w:cs="Times New Roman"/>
          <w:b/>
          <w:sz w:val="24"/>
          <w:szCs w:val="24"/>
        </w:rPr>
        <w:t xml:space="preserve">Art. 2º </w:t>
      </w:r>
      <w:r w:rsidRPr="00B84FCE">
        <w:rPr>
          <w:rFonts w:ascii="Bookman Old Style" w:hAnsi="Bookman Old Style" w:cs="Times New Roman"/>
          <w:bCs/>
          <w:sz w:val="24"/>
          <w:szCs w:val="24"/>
        </w:rPr>
        <w:t>O</w:t>
      </w:r>
      <w:r w:rsidR="001E2C14">
        <w:rPr>
          <w:rFonts w:ascii="Bookman Old Style" w:hAnsi="Bookman Old Style" w:cs="Times New Roman"/>
          <w:bCs/>
          <w:sz w:val="24"/>
          <w:szCs w:val="24"/>
        </w:rPr>
        <w:t xml:space="preserve">s objetivos do </w:t>
      </w:r>
      <w:r w:rsidR="001E2C14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1E2C14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1E2C14" w:rsidRPr="001E2C14">
        <w:rPr>
          <w:rFonts w:ascii="Bookman Old Style" w:hAnsi="Bookman Old Style" w:cs="Times New Roman"/>
          <w:sz w:val="24"/>
          <w:szCs w:val="24"/>
        </w:rPr>
        <w:t>ensejam</w:t>
      </w:r>
      <w:r w:rsidR="001E2C14">
        <w:rPr>
          <w:rFonts w:ascii="Bookman Old Style" w:hAnsi="Bookman Old Style" w:cs="Times New Roman"/>
          <w:sz w:val="24"/>
          <w:szCs w:val="24"/>
        </w:rPr>
        <w:t xml:space="preserve"> reorganizar o ano escolar 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§ 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 </w:t>
      </w:r>
      <w:r w:rsidRPr="00991788">
        <w:rPr>
          <w:rFonts w:ascii="Bookman Old Style" w:hAnsi="Bookman Old Style" w:cs="Times New Roman"/>
          <w:b/>
          <w:bCs/>
          <w:sz w:val="24"/>
          <w:szCs w:val="24"/>
        </w:rPr>
        <w:t>1º</w:t>
      </w:r>
      <w:r w:rsidR="00306FAC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1E2C14">
        <w:rPr>
          <w:rFonts w:ascii="Bookman Old Style" w:hAnsi="Bookman Old Style" w:cs="Times New Roman"/>
          <w:bCs/>
          <w:sz w:val="24"/>
          <w:szCs w:val="24"/>
        </w:rPr>
        <w:t>Reorganiz</w:t>
      </w:r>
      <w:r w:rsidR="006F0E72">
        <w:rPr>
          <w:rFonts w:ascii="Bookman Old Style" w:hAnsi="Bookman Old Style" w:cs="Times New Roman"/>
          <w:bCs/>
          <w:sz w:val="24"/>
          <w:szCs w:val="24"/>
        </w:rPr>
        <w:t>ar o calendário escolar de 2021</w:t>
      </w:r>
      <w:r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223BBA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23BBA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223BBA">
        <w:rPr>
          <w:rFonts w:ascii="Bookman Old Style" w:hAnsi="Bookman Old Style" w:cs="Times New Roman"/>
          <w:b/>
          <w:bCs/>
          <w:sz w:val="24"/>
          <w:szCs w:val="24"/>
        </w:rPr>
        <w:t>§ 2º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 w:rsidRPr="00223BBA">
        <w:rPr>
          <w:rFonts w:ascii="Bookman Old Style" w:hAnsi="Bookman Old Style" w:cs="Times New Roman"/>
          <w:bCs/>
          <w:sz w:val="24"/>
          <w:szCs w:val="24"/>
        </w:rPr>
        <w:t>Definir a forma avaliativa na Educação Infantil e no Ensino Fundamental,</w:t>
      </w:r>
      <w:r w:rsidR="00E84248">
        <w:rPr>
          <w:rFonts w:ascii="Bookman Old Style" w:hAnsi="Bookman Old Style" w:cs="Times New Roman"/>
          <w:bCs/>
          <w:sz w:val="24"/>
          <w:szCs w:val="24"/>
        </w:rPr>
        <w:t xml:space="preserve"> pertinaz ao ano letivo de 202</w:t>
      </w:r>
      <w:r w:rsidR="006F0E72">
        <w:rPr>
          <w:rFonts w:ascii="Bookman Old Style" w:hAnsi="Bookman Old Style" w:cs="Times New Roman"/>
          <w:bCs/>
          <w:sz w:val="24"/>
          <w:szCs w:val="24"/>
        </w:rPr>
        <w:t>1</w:t>
      </w:r>
      <w:r w:rsidR="00E84248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 3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Cômputo de carga horária de atividades não presenciais, mediada ou não por tecnologias digitais conforme as orientações do Parecer do CNE/CP Nº 05/2020</w:t>
      </w:r>
      <w:r w:rsidR="001E2C14">
        <w:rPr>
          <w:rFonts w:ascii="Bookman Old Style" w:hAnsi="Bookman Old Style" w:cs="Times New Roman"/>
          <w:bCs/>
          <w:sz w:val="24"/>
          <w:szCs w:val="24"/>
        </w:rPr>
        <w:t xml:space="preserve"> e Resolução do CME Nº 002/2020.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4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>º</w:t>
      </w:r>
      <w:r w:rsidR="001E2C14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="001E2C14">
        <w:rPr>
          <w:rFonts w:ascii="Bookman Old Style" w:hAnsi="Bookman Old Style" w:cs="Times New Roman"/>
          <w:bCs/>
          <w:sz w:val="24"/>
          <w:szCs w:val="24"/>
        </w:rPr>
        <w:t>P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lanejar e entregar </w:t>
      </w:r>
      <w:r w:rsidR="00951405">
        <w:rPr>
          <w:rFonts w:ascii="Bookman Old Style" w:hAnsi="Bookman Old Style" w:cs="Times New Roman"/>
          <w:bCs/>
          <w:sz w:val="24"/>
          <w:szCs w:val="24"/>
        </w:rPr>
        <w:t>as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atividades complementares programadas, para manter o vín</w:t>
      </w:r>
      <w:r w:rsidR="001E2C14">
        <w:rPr>
          <w:rFonts w:ascii="Bookman Old Style" w:hAnsi="Bookman Old Style" w:cs="Times New Roman"/>
          <w:bCs/>
          <w:sz w:val="24"/>
          <w:szCs w:val="24"/>
        </w:rPr>
        <w:t>culo com as crianças/estudantes.</w:t>
      </w:r>
    </w:p>
    <w:p w:rsidR="001E2C14" w:rsidRDefault="001E2C14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Pr="001E2C14" w:rsidRDefault="00223BBA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§ 5</w:t>
      </w:r>
      <w:r w:rsidR="001E2C14" w:rsidRPr="00991788">
        <w:rPr>
          <w:rFonts w:ascii="Bookman Old Style" w:hAnsi="Bookman Old Style" w:cs="Times New Roman"/>
          <w:b/>
          <w:bCs/>
          <w:sz w:val="24"/>
          <w:szCs w:val="24"/>
        </w:rPr>
        <w:t xml:space="preserve">º </w:t>
      </w:r>
      <w:r w:rsidR="001E2C14">
        <w:rPr>
          <w:rFonts w:ascii="Bookman Old Style" w:hAnsi="Bookman Old Style" w:cs="Times New Roman"/>
          <w:bCs/>
          <w:sz w:val="24"/>
          <w:szCs w:val="24"/>
        </w:rPr>
        <w:t>E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laborar medidas de distanciamento social a fim de prevenir o contágio e a disseminação do </w:t>
      </w:r>
      <w:proofErr w:type="spellStart"/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Coronavírus</w:t>
      </w:r>
      <w:proofErr w:type="spellEnd"/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, buscando proteger a saúde de todos, crianças/estudantes, professores, funcionários, equipe técnica e diretivas e demais profissionais que atuam nas escolas da rede municipal de ensino.</w:t>
      </w:r>
    </w:p>
    <w:p w:rsidR="001E2C14" w:rsidRDefault="001E2C14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Art. </w:t>
      </w:r>
      <w:r w:rsidR="00951405">
        <w:rPr>
          <w:rFonts w:ascii="Bookman Old Style" w:hAnsi="Bookman Old Style" w:cs="Times New Roman"/>
          <w:b/>
          <w:sz w:val="24"/>
          <w:szCs w:val="24"/>
        </w:rPr>
        <w:t>2</w:t>
      </w:r>
      <w:r w:rsidRPr="00991788">
        <w:rPr>
          <w:rFonts w:ascii="Bookman Old Style" w:hAnsi="Bookman Old Style" w:cs="Times New Roman"/>
          <w:b/>
          <w:sz w:val="24"/>
          <w:szCs w:val="24"/>
        </w:rPr>
        <w:t xml:space="preserve">º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As atividades programadas </w:t>
      </w:r>
      <w:r w:rsidR="00306FAC">
        <w:rPr>
          <w:rFonts w:ascii="Bookman Old Style" w:hAnsi="Bookman Old Style" w:cs="Times New Roman"/>
          <w:bCs/>
          <w:sz w:val="24"/>
          <w:szCs w:val="24"/>
        </w:rPr>
        <w:t>seguirão os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objetivos definidos dentro de cada modalidade de ensino e do seu componente curricular</w:t>
      </w:r>
      <w:r w:rsidR="00306FAC">
        <w:rPr>
          <w:rFonts w:ascii="Bookman Old Style" w:hAnsi="Bookman Old Style" w:cs="Times New Roman"/>
          <w:bCs/>
          <w:sz w:val="24"/>
          <w:szCs w:val="24"/>
        </w:rPr>
        <w:t>,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elaboradas de acordo com o plano de trabalho do professor seguindo Normas da BNCC e RCG.</w:t>
      </w:r>
    </w:p>
    <w:p w:rsidR="002A42A1" w:rsidRPr="001E2C14" w:rsidRDefault="002A42A1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1E2C14" w:rsidRDefault="00951405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Art. 3</w:t>
      </w:r>
      <w:r w:rsidR="002A42A1" w:rsidRPr="00991788">
        <w:rPr>
          <w:rFonts w:ascii="Bookman Old Style" w:hAnsi="Bookman Old Style" w:cs="Times New Roman"/>
          <w:b/>
          <w:sz w:val="24"/>
          <w:szCs w:val="24"/>
        </w:rPr>
        <w:t xml:space="preserve">º 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Proposição de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estratégias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por instrumental do </w:t>
      </w:r>
      <w:r w:rsidR="00306FAC" w:rsidRPr="001E2C14">
        <w:rPr>
          <w:rFonts w:ascii="Bookman Old Style" w:hAnsi="Bookman Old Style" w:cs="Times New Roman"/>
          <w:b/>
          <w:sz w:val="24"/>
          <w:szCs w:val="24"/>
        </w:rPr>
        <w:t>PLANO DE 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 xml:space="preserve"> que busque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garantir padrões de qualidade essenciais a todas as crianças/estudantes submetidos ao atual regime especial de ensino que compreende atividades </w:t>
      </w:r>
      <w:r w:rsidR="006F0E72">
        <w:rPr>
          <w:rFonts w:ascii="Bookman Old Style" w:hAnsi="Bookman Old Style" w:cs="Times New Roman"/>
          <w:bCs/>
          <w:sz w:val="24"/>
          <w:szCs w:val="24"/>
        </w:rPr>
        <w:t xml:space="preserve">presenciais, 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>não presenciais</w:t>
      </w:r>
      <w:r w:rsidR="006F0E72">
        <w:rPr>
          <w:rFonts w:ascii="Bookman Old Style" w:hAnsi="Bookman Old Style" w:cs="Times New Roman"/>
          <w:bCs/>
          <w:sz w:val="24"/>
          <w:szCs w:val="24"/>
        </w:rPr>
        <w:t xml:space="preserve"> e híbridas</w:t>
      </w:r>
      <w:r w:rsidR="001E2C14" w:rsidRPr="001E2C14">
        <w:rPr>
          <w:rFonts w:ascii="Bookman Old Style" w:hAnsi="Bookman Old Style" w:cs="Times New Roman"/>
          <w:bCs/>
          <w:sz w:val="24"/>
          <w:szCs w:val="24"/>
        </w:rPr>
        <w:t xml:space="preserve"> mediadas ou não por tecnologias digitais de informação</w:t>
      </w:r>
      <w:r w:rsidR="00306FAC">
        <w:rPr>
          <w:rFonts w:ascii="Bookman Old Style" w:hAnsi="Bookman Old Style" w:cs="Times New Roman"/>
          <w:bCs/>
          <w:sz w:val="24"/>
          <w:szCs w:val="24"/>
        </w:rPr>
        <w:t>.</w:t>
      </w:r>
    </w:p>
    <w:p w:rsidR="005067CE" w:rsidRDefault="005067CE" w:rsidP="001E2C14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223BBA" w:rsidRDefault="00223BBA" w:rsidP="00223BB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  <w:color w:val="00000A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Art. </w:t>
      </w:r>
      <w:r w:rsidR="00951405">
        <w:rPr>
          <w:rFonts w:ascii="Bookman Old Style" w:eastAsia="Times New Roman" w:hAnsi="Bookman Old Style" w:cs="Times New Roman"/>
          <w:b/>
          <w:bCs/>
          <w:sz w:val="24"/>
          <w:szCs w:val="24"/>
        </w:rPr>
        <w:t>4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color w:val="00000A"/>
          <w:sz w:val="24"/>
          <w:szCs w:val="24"/>
        </w:rPr>
        <w:t>Fica Rev</w:t>
      </w:r>
      <w:r w:rsidR="006F0E72">
        <w:rPr>
          <w:rFonts w:ascii="Bookman Old Style" w:hAnsi="Bookman Old Style" w:cs="Times New Roman"/>
          <w:color w:val="00000A"/>
          <w:sz w:val="24"/>
          <w:szCs w:val="24"/>
        </w:rPr>
        <w:t>ogada a Resolução do CME nº. 004</w:t>
      </w:r>
      <w:r>
        <w:rPr>
          <w:rFonts w:ascii="Bookman Old Style" w:hAnsi="Bookman Old Style" w:cs="Times New Roman"/>
          <w:color w:val="00000A"/>
          <w:sz w:val="24"/>
          <w:szCs w:val="24"/>
        </w:rPr>
        <w:t>/2020</w:t>
      </w:r>
      <w:r w:rsidRPr="00991788">
        <w:rPr>
          <w:rFonts w:ascii="Bookman Old Style" w:hAnsi="Bookman Old Style" w:cs="Times New Roman"/>
          <w:color w:val="00000A"/>
          <w:sz w:val="24"/>
          <w:szCs w:val="24"/>
        </w:rPr>
        <w:t>.</w:t>
      </w:r>
    </w:p>
    <w:p w:rsidR="005067CE" w:rsidRPr="00991788" w:rsidRDefault="005067CE" w:rsidP="00223BB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AD42FF" w:rsidRPr="00991788" w:rsidRDefault="00AD42FF" w:rsidP="002A42A1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991788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Art. </w:t>
      </w:r>
      <w:r w:rsidR="00951405">
        <w:rPr>
          <w:rFonts w:ascii="Bookman Old Style" w:eastAsia="Times New Roman" w:hAnsi="Bookman Old Style" w:cs="Times New Roman"/>
          <w:b/>
          <w:bCs/>
          <w:sz w:val="24"/>
          <w:szCs w:val="24"/>
        </w:rPr>
        <w:t>5</w:t>
      </w:r>
      <w:r w:rsidR="002A42A1">
        <w:rPr>
          <w:rFonts w:ascii="Bookman Old Style" w:eastAsia="Times New Roman" w:hAnsi="Bookman Old Style" w:cs="Times New Roman"/>
          <w:b/>
          <w:bCs/>
          <w:sz w:val="24"/>
          <w:szCs w:val="24"/>
        </w:rPr>
        <w:t>°</w:t>
      </w:r>
      <w:r w:rsidRPr="00991788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bookmarkStart w:id="0" w:name="page4"/>
      <w:bookmarkEnd w:id="0"/>
      <w:r w:rsidRPr="00991788">
        <w:rPr>
          <w:rFonts w:ascii="Bookman Old Style" w:hAnsi="Bookman Old Style" w:cs="Times New Roman"/>
          <w:color w:val="00000A"/>
          <w:sz w:val="24"/>
          <w:szCs w:val="24"/>
        </w:rPr>
        <w:t>A presente Resolução entrará em vigor na data de sua publicação.</w:t>
      </w:r>
    </w:p>
    <w:p w:rsidR="00AD42FF" w:rsidRPr="00991788" w:rsidRDefault="00AD42FF" w:rsidP="00AD42FF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Theme="minorEastAsia" w:hAnsi="Bookman Old Style" w:cs="Times New Roman"/>
          <w:sz w:val="24"/>
          <w:szCs w:val="24"/>
        </w:rPr>
      </w:pPr>
    </w:p>
    <w:p w:rsidR="00AD42FF" w:rsidRDefault="00AD42FF" w:rsidP="00306FAC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  <w:r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unanimidade, pelos presentes, na Sessão Plenária do </w:t>
      </w:r>
      <w:r w:rsidR="00B84FCE" w:rsidRPr="005B6E25">
        <w:rPr>
          <w:rFonts w:ascii="Bookman Old Style" w:eastAsia="Arial" w:hAnsi="Bookman Old Style" w:cs="Times New Roman"/>
          <w:i/>
          <w:sz w:val="24"/>
          <w:szCs w:val="24"/>
        </w:rPr>
        <w:t xml:space="preserve">dia </w:t>
      </w:r>
      <w:r w:rsidR="006F0E72">
        <w:rPr>
          <w:rFonts w:ascii="Bookman Old Style" w:eastAsia="Arial" w:hAnsi="Bookman Old Style" w:cs="Times New Roman"/>
          <w:i/>
          <w:sz w:val="24"/>
          <w:szCs w:val="24"/>
        </w:rPr>
        <w:t>10 de fevereiro de 2021</w:t>
      </w:r>
      <w:r w:rsidR="00B84FCE" w:rsidRPr="00B84FCE">
        <w:rPr>
          <w:rFonts w:ascii="Bookman Old Style" w:eastAsia="Arial" w:hAnsi="Bookman Old Style" w:cs="Times New Roman"/>
          <w:sz w:val="24"/>
          <w:szCs w:val="24"/>
        </w:rPr>
        <w:t>.</w:t>
      </w:r>
    </w:p>
    <w:p w:rsidR="005067CE" w:rsidRPr="00B84FCE" w:rsidRDefault="005067CE" w:rsidP="00306FAC">
      <w:pPr>
        <w:spacing w:line="0" w:lineRule="atLeast"/>
        <w:jc w:val="both"/>
        <w:rPr>
          <w:rFonts w:ascii="Bookman Old Style" w:eastAsia="Arial" w:hAnsi="Bookman Old Style" w:cs="Times New Roman"/>
          <w:sz w:val="24"/>
          <w:szCs w:val="24"/>
        </w:rPr>
      </w:pPr>
    </w:p>
    <w:p w:rsidR="00AD42FF" w:rsidRDefault="00AD42FF" w:rsidP="00AD42FF">
      <w:pPr>
        <w:spacing w:line="0" w:lineRule="atLeast"/>
        <w:rPr>
          <w:rFonts w:ascii="Bookman Old Style" w:eastAsia="Arial" w:hAnsi="Bookman Old Style" w:cs="Times New Roman"/>
          <w:b/>
          <w:i/>
          <w:sz w:val="24"/>
          <w:szCs w:val="24"/>
        </w:rPr>
      </w:pPr>
      <w:r w:rsidRPr="00991788"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Plenária:</w:t>
      </w:r>
    </w:p>
    <w:tbl>
      <w:tblPr>
        <w:tblW w:w="0" w:type="auto"/>
        <w:tblLook w:val="04A0"/>
      </w:tblPr>
      <w:tblGrid>
        <w:gridCol w:w="4574"/>
        <w:gridCol w:w="4572"/>
      </w:tblGrid>
      <w:tr w:rsidR="00AD42FF" w:rsidRPr="005B6E25" w:rsidTr="007E326B">
        <w:tc>
          <w:tcPr>
            <w:tcW w:w="4605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</w:tc>
        <w:tc>
          <w:tcPr>
            <w:tcW w:w="4606" w:type="dxa"/>
            <w:hideMark/>
          </w:tcPr>
          <w:p w:rsidR="00AD42FF" w:rsidRPr="005B6E25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5B6E25"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Suplentes</w:t>
            </w:r>
          </w:p>
        </w:tc>
      </w:tr>
      <w:tr w:rsidR="00AD42FF" w:rsidRPr="00991788" w:rsidTr="007E326B">
        <w:tc>
          <w:tcPr>
            <w:tcW w:w="4605" w:type="dxa"/>
          </w:tcPr>
          <w:p w:rsidR="00AD42FF" w:rsidRDefault="00AD42FF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neliese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Giareton</w:t>
            </w:r>
            <w:proofErr w:type="spellEnd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>Roldo</w:t>
            </w:r>
            <w:proofErr w:type="spellEnd"/>
          </w:p>
          <w:p w:rsidR="00787C8E" w:rsidRPr="00991788" w:rsidRDefault="00787C8E" w:rsidP="007E326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Avozani</w:t>
            </w:r>
            <w:proofErr w:type="spellEnd"/>
          </w:p>
          <w:p w:rsidR="00B84FCE" w:rsidRDefault="00B84FCE" w:rsidP="00B84FC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>Daniel Marin</w:t>
            </w:r>
          </w:p>
          <w:p w:rsidR="00787C8E" w:rsidRDefault="00787C8E" w:rsidP="00787C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Juliana Souza de Abreu</w:t>
            </w:r>
          </w:p>
          <w:p w:rsidR="00787C8E" w:rsidRPr="00991788" w:rsidRDefault="00787C8E" w:rsidP="00787C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Luci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Cláudia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Wietrzykwski</w:t>
            </w:r>
            <w:proofErr w:type="spellEnd"/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Goetems</w:t>
            </w:r>
            <w:proofErr w:type="spellEnd"/>
          </w:p>
          <w:p w:rsidR="007E326B" w:rsidRPr="00991788" w:rsidRDefault="007E326B" w:rsidP="005B6E2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Tiago Pereira</w:t>
            </w:r>
          </w:p>
        </w:tc>
        <w:tc>
          <w:tcPr>
            <w:tcW w:w="4606" w:type="dxa"/>
          </w:tcPr>
          <w:p w:rsidR="00787C8E" w:rsidRDefault="00787C8E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Ana Paula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Lissa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>Dal</w:t>
            </w:r>
            <w:proofErr w:type="spellEnd"/>
            <w:r w:rsidRPr="00361D2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Prá</w:t>
            </w:r>
          </w:p>
          <w:p w:rsidR="00AD42FF" w:rsidRDefault="00787C8E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Elenir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Simone da Rosa</w:t>
            </w:r>
          </w:p>
          <w:p w:rsidR="00361D23" w:rsidRPr="00991788" w:rsidRDefault="00361D23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7E326B">
        <w:tc>
          <w:tcPr>
            <w:tcW w:w="4605" w:type="dxa"/>
          </w:tcPr>
          <w:p w:rsidR="00AD42FF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02540" w:rsidRDefault="00802540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:rsidR="00802540" w:rsidRPr="00991788" w:rsidRDefault="00802540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42FF" w:rsidRPr="00991788" w:rsidRDefault="00AD42FF" w:rsidP="00B84FCE">
            <w:pPr>
              <w:spacing w:line="0" w:lineRule="atLeast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AD42FF" w:rsidRPr="00991788" w:rsidTr="007E326B">
        <w:tc>
          <w:tcPr>
            <w:tcW w:w="4605" w:type="dxa"/>
          </w:tcPr>
          <w:p w:rsidR="00AD42FF" w:rsidRPr="00991788" w:rsidRDefault="00AD42FF" w:rsidP="007E326B">
            <w:pPr>
              <w:spacing w:line="0" w:lineRule="atLeast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5B6E25" w:rsidRDefault="00AD42FF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B84FCE"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B84FCE">
              <w:rPr>
                <w:rFonts w:ascii="Bookman Old Style" w:hAnsi="Bookman Old Style" w:cs="Times New Roman"/>
                <w:sz w:val="24"/>
                <w:szCs w:val="24"/>
              </w:rPr>
              <w:t xml:space="preserve">     </w:t>
            </w:r>
            <w:r w:rsidRPr="00991788">
              <w:rPr>
                <w:rFonts w:ascii="Bookman Old Style" w:hAnsi="Bookman Old Style" w:cs="Times New Roman"/>
                <w:sz w:val="24"/>
                <w:szCs w:val="24"/>
              </w:rPr>
              <w:t xml:space="preserve">Presidente do </w:t>
            </w:r>
            <w:r w:rsidR="005B6E25">
              <w:rPr>
                <w:rFonts w:ascii="Bookman Old Style" w:hAnsi="Bookman Old Style" w:cs="Times New Roman"/>
                <w:sz w:val="24"/>
                <w:szCs w:val="24"/>
              </w:rPr>
              <w:t xml:space="preserve">Conselho </w:t>
            </w:r>
          </w:p>
          <w:p w:rsidR="00AD42FF" w:rsidRPr="00991788" w:rsidRDefault="005B6E25" w:rsidP="005B6E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9D76BE" w:rsidRPr="00991788" w:rsidRDefault="009D76BE" w:rsidP="00AD42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sectPr w:rsidR="009D76BE" w:rsidRPr="00991788" w:rsidSect="007E326B">
      <w:headerReference w:type="default" r:id="rId7"/>
      <w:footerReference w:type="default" r:id="rId8"/>
      <w:pgSz w:w="11906" w:h="16838"/>
      <w:pgMar w:top="850" w:right="1416" w:bottom="850" w:left="15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72" w:rsidRDefault="006F0E72" w:rsidP="0048433F">
      <w:pPr>
        <w:spacing w:after="0" w:line="240" w:lineRule="auto"/>
      </w:pPr>
      <w:r>
        <w:separator/>
      </w:r>
    </w:p>
  </w:endnote>
  <w:endnote w:type="continuationSeparator" w:id="0">
    <w:p w:rsidR="006F0E72" w:rsidRDefault="006F0E72" w:rsidP="0048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72" w:rsidRPr="00016832" w:rsidRDefault="006F0E72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Av. Irmãs </w:t>
    </w:r>
    <w:proofErr w:type="spellStart"/>
    <w:r>
      <w:rPr>
        <w:rFonts w:asciiTheme="majorHAnsi" w:hAnsiTheme="majorHAnsi"/>
        <w:b/>
      </w:rPr>
      <w:t>Consolata</w:t>
    </w:r>
    <w:proofErr w:type="spellEnd"/>
    <w:r>
      <w:rPr>
        <w:rFonts w:asciiTheme="majorHAnsi" w:hAnsiTheme="majorHAnsi"/>
        <w:b/>
      </w:rPr>
      <w:t>, 189 – CEP: 99718-000 - Paulo Bento – RS.</w:t>
    </w:r>
    <w:r w:rsidRPr="00016832">
      <w:rPr>
        <w:rFonts w:asciiTheme="majorHAnsi" w:hAnsiTheme="majorHAnsi"/>
        <w:b/>
      </w:rPr>
      <w:t xml:space="preserve"> </w:t>
    </w:r>
    <w:r w:rsidRPr="00016832">
      <w:rPr>
        <w:rFonts w:asciiTheme="majorHAnsi" w:hAnsiTheme="majorHAnsi"/>
        <w:b/>
      </w:rPr>
      <w:ptab w:relativeTo="margin" w:alignment="right" w:leader="none"/>
    </w:r>
    <w:r w:rsidRPr="00016832">
      <w:rPr>
        <w:rFonts w:asciiTheme="majorHAnsi" w:hAnsiTheme="majorHAnsi"/>
        <w:b/>
      </w:rPr>
      <w:t xml:space="preserve">Página </w:t>
    </w:r>
    <w:r w:rsidR="007D078B" w:rsidRPr="00016832">
      <w:rPr>
        <w:b/>
      </w:rPr>
      <w:fldChar w:fldCharType="begin"/>
    </w:r>
    <w:r w:rsidRPr="00016832">
      <w:rPr>
        <w:b/>
      </w:rPr>
      <w:instrText xml:space="preserve"> PAGE   \* MERGEFORMAT </w:instrText>
    </w:r>
    <w:r w:rsidR="007D078B" w:rsidRPr="00016832">
      <w:rPr>
        <w:b/>
      </w:rPr>
      <w:fldChar w:fldCharType="separate"/>
    </w:r>
    <w:r w:rsidR="00916085" w:rsidRPr="00916085">
      <w:rPr>
        <w:rFonts w:asciiTheme="majorHAnsi" w:hAnsiTheme="majorHAnsi"/>
        <w:b/>
        <w:noProof/>
      </w:rPr>
      <w:t>4</w:t>
    </w:r>
    <w:r w:rsidR="007D078B" w:rsidRPr="00016832">
      <w:rPr>
        <w:b/>
      </w:rPr>
      <w:fldChar w:fldCharType="end"/>
    </w:r>
  </w:p>
  <w:p w:rsidR="006F0E72" w:rsidRDefault="006F0E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72" w:rsidRDefault="006F0E72" w:rsidP="0048433F">
      <w:pPr>
        <w:spacing w:after="0" w:line="240" w:lineRule="auto"/>
      </w:pPr>
      <w:r>
        <w:separator/>
      </w:r>
    </w:p>
  </w:footnote>
  <w:footnote w:type="continuationSeparator" w:id="0">
    <w:p w:rsidR="006F0E72" w:rsidRDefault="006F0E72" w:rsidP="0048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72" w:rsidRPr="00991788" w:rsidRDefault="006F0E72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3791836</wp:posOffset>
          </wp:positionH>
          <wp:positionV relativeFrom="paragraph">
            <wp:posOffset>-180753</wp:posOffset>
          </wp:positionV>
          <wp:extent cx="2383908" cy="733646"/>
          <wp:effectExtent l="19050" t="0" r="0" b="0"/>
          <wp:wrapNone/>
          <wp:docPr id="3" name="Imagem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83908" cy="733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  <w:bCs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128905</wp:posOffset>
          </wp:positionV>
          <wp:extent cx="945515" cy="1211580"/>
          <wp:effectExtent l="19050" t="0" r="6985" b="0"/>
          <wp:wrapTight wrapText="bothSides">
            <wp:wrapPolygon edited="0">
              <wp:start x="6528" y="0"/>
              <wp:lineTo x="3482" y="679"/>
              <wp:lineTo x="3046" y="5434"/>
              <wp:lineTo x="435" y="7132"/>
              <wp:lineTo x="-435" y="20377"/>
              <wp:lineTo x="870" y="21396"/>
              <wp:lineTo x="5222" y="21396"/>
              <wp:lineTo x="16537" y="21396"/>
              <wp:lineTo x="20889" y="21396"/>
              <wp:lineTo x="21760" y="20377"/>
              <wp:lineTo x="21760" y="8491"/>
              <wp:lineTo x="20889" y="6792"/>
              <wp:lineTo x="18713" y="5434"/>
              <wp:lineTo x="19148" y="2717"/>
              <wp:lineTo x="17843" y="679"/>
              <wp:lineTo x="15232" y="0"/>
              <wp:lineTo x="6528" y="0"/>
            </wp:wrapPolygon>
          </wp:wrapTight>
          <wp:docPr id="4" name="Imagem 2" descr="Brasao 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P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121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91788">
      <w:rPr>
        <w:rFonts w:ascii="Bookman Old Style" w:hAnsi="Bookman Old Style" w:cs="Times New Roman"/>
        <w:b/>
      </w:rPr>
      <w:t xml:space="preserve">   </w:t>
    </w:r>
  </w:p>
  <w:p w:rsidR="006F0E72" w:rsidRPr="00991788" w:rsidRDefault="006F0E72" w:rsidP="00991788">
    <w:pPr>
      <w:autoSpaceDE w:val="0"/>
      <w:autoSpaceDN w:val="0"/>
      <w:adjustRightInd w:val="0"/>
      <w:spacing w:after="0" w:line="240" w:lineRule="auto"/>
      <w:rPr>
        <w:rFonts w:ascii="Bookman Old Style" w:hAnsi="Bookman Old Style" w:cs="Times New Roman"/>
        <w:b/>
      </w:rPr>
    </w:pPr>
  </w:p>
  <w:p w:rsidR="006F0E72" w:rsidRPr="00991788" w:rsidRDefault="006F0E72" w:rsidP="00991788">
    <w:pPr>
      <w:autoSpaceDE w:val="0"/>
      <w:autoSpaceDN w:val="0"/>
      <w:adjustRightInd w:val="0"/>
      <w:spacing w:after="0" w:line="240" w:lineRule="auto"/>
      <w:ind w:firstLine="1276"/>
      <w:rPr>
        <w:rFonts w:ascii="Bookman Old Style" w:hAnsi="Bookman Old Style" w:cs="Times New Roman"/>
        <w:b/>
      </w:rPr>
    </w:pPr>
    <w:r>
      <w:rPr>
        <w:rFonts w:ascii="Bookman Old Style" w:hAnsi="Bookman Old Style" w:cs="Times New Roman"/>
        <w:b/>
      </w:rPr>
      <w:t xml:space="preserve"> </w:t>
    </w:r>
    <w:r w:rsidRPr="00991788">
      <w:rPr>
        <w:rFonts w:ascii="Bookman Old Style" w:hAnsi="Bookman Old Style" w:cs="Times New Roman"/>
        <w:b/>
      </w:rPr>
      <w:t>ESTADO DO RIO GANDE DO SUL</w:t>
    </w:r>
  </w:p>
  <w:p w:rsidR="006F0E72" w:rsidRPr="00991788" w:rsidRDefault="006F0E72" w:rsidP="00991788">
    <w:pPr>
      <w:pStyle w:val="SemEspaamento"/>
      <w:ind w:firstLine="1276"/>
      <w:rPr>
        <w:rFonts w:ascii="Bookman Old Style" w:hAnsi="Bookman Old Style" w:cs="Times New Roman"/>
        <w:b/>
      </w:rPr>
    </w:pPr>
    <w:r w:rsidRPr="00991788">
      <w:rPr>
        <w:rFonts w:ascii="Bookman Old Style" w:hAnsi="Bookman Old Style" w:cs="Times New Roman"/>
        <w:b/>
      </w:rPr>
      <w:t xml:space="preserve"> PREFEITURA MUNICIPAL DE PAULO BENTO</w:t>
    </w:r>
  </w:p>
  <w:p w:rsidR="006F0E72" w:rsidRPr="00991788" w:rsidRDefault="006F0E72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 w:rsidRPr="00991788">
      <w:rPr>
        <w:rFonts w:ascii="Bookman Old Style" w:hAnsi="Bookman Old Style" w:cs="Times New Roman"/>
        <w:b/>
        <w:caps/>
      </w:rPr>
      <w:t xml:space="preserve"> Sistema Municipal de Ensino</w:t>
    </w:r>
  </w:p>
  <w:p w:rsidR="006F0E72" w:rsidRPr="00991788" w:rsidRDefault="006F0E72" w:rsidP="00991788">
    <w:pPr>
      <w:pStyle w:val="SemEspaamento"/>
      <w:ind w:firstLine="1276"/>
      <w:rPr>
        <w:rFonts w:ascii="Bookman Old Style" w:hAnsi="Bookman Old Style" w:cs="Times New Roman"/>
        <w:b/>
        <w:caps/>
      </w:rPr>
    </w:pPr>
    <w:r>
      <w:rPr>
        <w:rFonts w:ascii="Bookman Old Style" w:hAnsi="Bookman Old Style" w:cs="Times New Roman"/>
        <w:b/>
        <w:caps/>
      </w:rPr>
      <w:t xml:space="preserve"> </w:t>
    </w:r>
    <w:r w:rsidRPr="00991788">
      <w:rPr>
        <w:rFonts w:ascii="Bookman Old Style" w:hAnsi="Bookman Old Style" w:cs="Times New Roman"/>
        <w:b/>
        <w:caps/>
      </w:rPr>
      <w:t>Conselho Municipal de Educação</w:t>
    </w:r>
  </w:p>
  <w:p w:rsidR="006F0E72" w:rsidRPr="00991788" w:rsidRDefault="007D078B" w:rsidP="00991788">
    <w:pPr>
      <w:pStyle w:val="Cabealho"/>
      <w:ind w:firstLine="1276"/>
      <w:rPr>
        <w:rFonts w:ascii="Bookman Old Style" w:hAnsi="Bookman Old Style"/>
      </w:rPr>
    </w:pPr>
    <w:hyperlink r:id="rId3" w:history="1">
      <w:r w:rsidR="006F0E72" w:rsidRPr="00991788">
        <w:rPr>
          <w:rStyle w:val="Hyperlink"/>
          <w:rFonts w:ascii="Bookman Old Style" w:hAnsi="Bookman Old Style"/>
          <w:b/>
        </w:rPr>
        <w:t>cme@paulobento.rs.gov.br</w:t>
      </w:r>
    </w:hyperlink>
  </w:p>
  <w:p w:rsidR="006F0E72" w:rsidRDefault="006F0E72">
    <w:pPr>
      <w:pStyle w:val="Cabealho"/>
    </w:pPr>
  </w:p>
  <w:p w:rsidR="006F0E72" w:rsidRDefault="006F0E7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3AF"/>
    <w:multiLevelType w:val="hybridMultilevel"/>
    <w:tmpl w:val="A83A4DF0"/>
    <w:lvl w:ilvl="0" w:tplc="0416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4CFF2048"/>
    <w:multiLevelType w:val="hybridMultilevel"/>
    <w:tmpl w:val="772C47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72B42"/>
    <w:multiLevelType w:val="hybridMultilevel"/>
    <w:tmpl w:val="35EC1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3F"/>
    <w:rsid w:val="00016832"/>
    <w:rsid w:val="00035E56"/>
    <w:rsid w:val="00042775"/>
    <w:rsid w:val="00051A26"/>
    <w:rsid w:val="001126B2"/>
    <w:rsid w:val="001907B2"/>
    <w:rsid w:val="001B3CAD"/>
    <w:rsid w:val="001D6F40"/>
    <w:rsid w:val="001E2C14"/>
    <w:rsid w:val="001E5F3C"/>
    <w:rsid w:val="00223BBA"/>
    <w:rsid w:val="002873E3"/>
    <w:rsid w:val="002A42A1"/>
    <w:rsid w:val="002A4D7E"/>
    <w:rsid w:val="002E2486"/>
    <w:rsid w:val="00306FAC"/>
    <w:rsid w:val="00344FCF"/>
    <w:rsid w:val="00361D23"/>
    <w:rsid w:val="003D08B2"/>
    <w:rsid w:val="00432971"/>
    <w:rsid w:val="00434700"/>
    <w:rsid w:val="0048433F"/>
    <w:rsid w:val="00497B3C"/>
    <w:rsid w:val="004D0407"/>
    <w:rsid w:val="004E7D08"/>
    <w:rsid w:val="005067CE"/>
    <w:rsid w:val="00536955"/>
    <w:rsid w:val="0055502D"/>
    <w:rsid w:val="00592B7C"/>
    <w:rsid w:val="00594F20"/>
    <w:rsid w:val="005B61FB"/>
    <w:rsid w:val="005B6E25"/>
    <w:rsid w:val="0062228F"/>
    <w:rsid w:val="006435A4"/>
    <w:rsid w:val="006912C4"/>
    <w:rsid w:val="006A6A93"/>
    <w:rsid w:val="006D16C0"/>
    <w:rsid w:val="006F0E72"/>
    <w:rsid w:val="007541E5"/>
    <w:rsid w:val="00756585"/>
    <w:rsid w:val="00787C8E"/>
    <w:rsid w:val="007944CF"/>
    <w:rsid w:val="007C26BA"/>
    <w:rsid w:val="007D078B"/>
    <w:rsid w:val="007D271C"/>
    <w:rsid w:val="007D6730"/>
    <w:rsid w:val="007E326B"/>
    <w:rsid w:val="00802540"/>
    <w:rsid w:val="00841841"/>
    <w:rsid w:val="00867B14"/>
    <w:rsid w:val="008A1E8F"/>
    <w:rsid w:val="008D5498"/>
    <w:rsid w:val="008E16F3"/>
    <w:rsid w:val="008F7C94"/>
    <w:rsid w:val="00916085"/>
    <w:rsid w:val="00951405"/>
    <w:rsid w:val="00975E70"/>
    <w:rsid w:val="00991788"/>
    <w:rsid w:val="009D76BE"/>
    <w:rsid w:val="009E7CFF"/>
    <w:rsid w:val="009F2259"/>
    <w:rsid w:val="00A073A4"/>
    <w:rsid w:val="00A75AF0"/>
    <w:rsid w:val="00AC2DD3"/>
    <w:rsid w:val="00AD42FF"/>
    <w:rsid w:val="00AE77A5"/>
    <w:rsid w:val="00AF5E8A"/>
    <w:rsid w:val="00B40C87"/>
    <w:rsid w:val="00B432DE"/>
    <w:rsid w:val="00B84FCE"/>
    <w:rsid w:val="00B96E97"/>
    <w:rsid w:val="00BB76C9"/>
    <w:rsid w:val="00C64AA8"/>
    <w:rsid w:val="00C8105F"/>
    <w:rsid w:val="00C84142"/>
    <w:rsid w:val="00CA71EC"/>
    <w:rsid w:val="00CB6184"/>
    <w:rsid w:val="00D35FC8"/>
    <w:rsid w:val="00DF011E"/>
    <w:rsid w:val="00E204CB"/>
    <w:rsid w:val="00E25E0F"/>
    <w:rsid w:val="00E43A99"/>
    <w:rsid w:val="00E5295F"/>
    <w:rsid w:val="00E73505"/>
    <w:rsid w:val="00E84248"/>
    <w:rsid w:val="00E92F46"/>
    <w:rsid w:val="00EB4D54"/>
    <w:rsid w:val="00ED14E8"/>
    <w:rsid w:val="00EF0BBE"/>
    <w:rsid w:val="00F00C91"/>
    <w:rsid w:val="00F1045B"/>
    <w:rsid w:val="00F32C23"/>
    <w:rsid w:val="00FC47D9"/>
    <w:rsid w:val="00FF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8433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33F"/>
  </w:style>
  <w:style w:type="paragraph" w:styleId="Rodap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33F"/>
  </w:style>
  <w:style w:type="paragraph" w:styleId="Textodebalo">
    <w:name w:val="Balloon Text"/>
    <w:basedOn w:val="Normal"/>
    <w:link w:val="TextodebaloChar"/>
    <w:uiPriority w:val="99"/>
    <w:semiHidden/>
    <w:unhideWhenUsed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33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92B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table" w:styleId="Tabelacomgrade">
    <w:name w:val="Table Grid"/>
    <w:basedOn w:val="Tabelanormal"/>
    <w:uiPriority w:val="39"/>
    <w:rsid w:val="00E73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B7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B76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@paulobento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cp:lastPrinted>2020-05-12T12:54:00Z</cp:lastPrinted>
  <dcterms:created xsi:type="dcterms:W3CDTF">2021-02-10T18:38:00Z</dcterms:created>
  <dcterms:modified xsi:type="dcterms:W3CDTF">2021-02-10T18:51:00Z</dcterms:modified>
</cp:coreProperties>
</file>