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FF" w:rsidRPr="00991788" w:rsidRDefault="00AD42FF" w:rsidP="009917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991788" w:rsidRPr="00991788">
        <w:rPr>
          <w:rFonts w:ascii="Bookman Old Style" w:hAnsi="Bookman Old Style" w:cs="Times New Roman"/>
          <w:b/>
          <w:sz w:val="24"/>
          <w:szCs w:val="24"/>
        </w:rPr>
        <w:t xml:space="preserve"> 002 DE 02 de setembro de 2020.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ind w:left="4247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991788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Estabelece orientações quanto a </w:t>
      </w:r>
      <w:r w:rsidRPr="00991788">
        <w:rPr>
          <w:rFonts w:ascii="Bookman Old Style" w:hAnsi="Bookman Old Style" w:cs="Times New Roman"/>
          <w:b/>
          <w:iCs/>
          <w:color w:val="00000A"/>
          <w:sz w:val="24"/>
          <w:szCs w:val="24"/>
        </w:rPr>
        <w:t>Reorganização do Calendário Escolar e o Cômputo de Atividades Não Presenciais</w:t>
      </w:r>
      <w:r w:rsidRPr="00991788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para fins de cumprimento da carga horária mínima, em razão da pandemia do COVID-19, à luz dos Pareceres CNE/CP N° 05/2020 e N°11/2020, para o Sistema Municipal de Ensino de Paulo Bento/RS.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991788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 1.616, de 14 de setembro de 2016, que instituiu o Sistema Municipal de Ensino e pela Lei Municipal nº 1.617 de 14 de setembro de 2016 que reestruturou este Conselho, e</w:t>
      </w:r>
      <w:r w:rsidR="00991788">
        <w:rPr>
          <w:rFonts w:ascii="Bookman Old Style" w:hAnsi="Bookman Old Style" w:cs="Times New Roman"/>
          <w:sz w:val="24"/>
          <w:szCs w:val="24"/>
        </w:rPr>
        <w:t xml:space="preserve"> deliberações </w:t>
      </w:r>
      <w:r w:rsidR="005B6E25">
        <w:rPr>
          <w:rFonts w:ascii="Bookman Old Style" w:hAnsi="Bookman Old Style" w:cs="Times New Roman"/>
          <w:sz w:val="24"/>
          <w:szCs w:val="24"/>
        </w:rPr>
        <w:t xml:space="preserve">das plenárias registradas nas Atas </w:t>
      </w:r>
      <w:r w:rsidR="00991788">
        <w:rPr>
          <w:rFonts w:ascii="Bookman Old Style" w:hAnsi="Bookman Old Style" w:cs="Times New Roman"/>
          <w:sz w:val="24"/>
          <w:szCs w:val="24"/>
        </w:rPr>
        <w:t>da Reunião CME nº.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001 de 20 de março de 2020 e</w:t>
      </w:r>
      <w:r w:rsidR="00991788">
        <w:rPr>
          <w:rFonts w:ascii="Bookman Old Style" w:hAnsi="Bookman Old Style" w:cs="Times New Roman"/>
          <w:sz w:val="24"/>
          <w:szCs w:val="24"/>
        </w:rPr>
        <w:t xml:space="preserve"> 005 de 02 de setembro de 2020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188, de 3 de fevereiro de 2020, do Ministério da Saúde, publicada no Diário Oficial da União (DOU), em 4 de fevereiro de 2020, declarando Emergência em Saúde Pública de Importância Nacional, em razão da infecção humana pelo novo Corona vírus (COVID-19).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51"/>
        <w:jc w:val="both"/>
        <w:rPr>
          <w:rFonts w:ascii="Bookman Old Style" w:eastAsia="Times New Roman" w:hAnsi="Bookman Old Style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Lei 9.394, de 20 de dezembro de 1996,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LDB, que dispõe sobre a oferta de </w:t>
      </w:r>
      <w:proofErr w:type="spellStart"/>
      <w:r w:rsidRPr="00991788">
        <w:rPr>
          <w:rFonts w:ascii="Bookman Old Style" w:eastAsia="Times New Roman" w:hAnsi="Bookman Old Style"/>
          <w:sz w:val="24"/>
          <w:szCs w:val="24"/>
        </w:rPr>
        <w:t>EaD</w:t>
      </w:r>
      <w:proofErr w:type="spellEnd"/>
      <w:r w:rsidRPr="00991788">
        <w:rPr>
          <w:rFonts w:ascii="Bookman Old Style" w:eastAsia="Times New Roman" w:hAnsi="Bookman Old Style"/>
          <w:sz w:val="24"/>
          <w:szCs w:val="24"/>
        </w:rPr>
        <w:t xml:space="preserve"> no seu artigo 32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>(Ensino Fundamental), artigo 36 (Ensino Médio) e artigo 80 (em todas as Modalidades de Ensino).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343, do dia 17 de março de 2020, do Ministério da Educação (MEC) que se manifestou sobre a substituição das aulas presenciais por aulas em meios digitais, enquanto durar a situação de pandemia da COVID-19, para </w:t>
      </w:r>
      <w:r w:rsidRPr="00991788">
        <w:rPr>
          <w:rFonts w:ascii="Bookman Old Style" w:hAnsi="Bookman Old Style" w:cs="Times New Roman"/>
          <w:sz w:val="24"/>
          <w:szCs w:val="24"/>
        </w:rPr>
        <w:lastRenderedPageBreak/>
        <w:t>Instituição de Educação Superior integrante do Sistema Federal de Ensino e as Portarias N° 345, de 19 de março de 2020, e N°356, de 20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Decreto Municipal N°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sobre a adoção, no Âmbito da Administração Pública Municipal, de medidas temporárias e emergenciais de prevenção de contágio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>), bem como sobre recomendações no setor privado municipal.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Nota de Esclarecimento do Conselho Nacional de Educação (CNE), do dia 18 de março de 2020, que veio a público elucidar aos Sistemas e às Redes de Ensino, de todos os níveis, etapas e modalidades, considerando a necessidade de reorganizar as atividades acadêmicas por conta de ações preventivas à propagação da COVID-19.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Decreto Legislativo Nº 6, de 20 de março de 2020, do Congresso Nacional que reconhece, para os fins do artigo 65 da Lei Complementar nº 101, de 4 de maio de 2000, a ocorrência do estado de calamidade pública, nos termos da solicitação do Presidente da República encaminhada por meio da Mensagem nº 93, de 18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declara estado de calamidade pública e dispõe sobre a adoção de medidas temporárias e emergenciais , no Âmbito da Administração Pública Municipal para a </w:t>
      </w:r>
      <w:r w:rsidRPr="00B84FCE">
        <w:rPr>
          <w:rFonts w:ascii="Bookman Old Style" w:hAnsi="Bookman Old Style" w:cs="Times New Roman"/>
          <w:bCs/>
          <w:iCs/>
          <w:sz w:val="24"/>
          <w:szCs w:val="24"/>
        </w:rPr>
        <w:t xml:space="preserve">Prevenção do Contágio pelo COVID-19 (Novo </w:t>
      </w:r>
      <w:proofErr w:type="spellStart"/>
      <w:r w:rsidRPr="00B84FCE">
        <w:rPr>
          <w:rFonts w:ascii="Bookman Old Style" w:hAnsi="Bookman Old Style" w:cs="Times New Roman"/>
          <w:bCs/>
          <w:iCs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bCs/>
          <w:iCs/>
          <w:sz w:val="24"/>
          <w:szCs w:val="24"/>
        </w:rPr>
        <w:t>) no Município de Paulo Bento/RS.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Medida Provisória Nº 934, de 1º de abril de 2020, do Governo Federal que estabelece normas excepcionais para o ano letivo da Educação Básica e do Ensino Superior decorrentes das medidas para enfrentamento da situação de emergência de saúde pública de que trata a Lei nº 13.979, de 6 de fevereiro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recepciona no âmbito do Município de Paulo Bento, o Decreto Estadual n° 55.154, que reitera a declaração de Estado de Calamidade Pública em todo o território do Estado do Rio Grande do Sul para fins de prevenção e de enfrentamento à pandemia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de novas medidas para fins de prevenção e de enfrentamento à pandemia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5/2020, de 28 de abril de 2020, que trata da Reorganização do Calendário Escolar e da possibilidade de cômputo de atividades não presenciais para fins de cumprimento da carga horária mínima anual, em razão da Pandemia da COVID-19, homologado parcialmente pelo Ministério da Educação, com despacho do Ministro em 01 de junho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institui o Comitê Municipal de Enfrentamento, Prevenção, Controle e contenção de riscos do COVID-19.  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sobre novas medidas para fins de prevenção e de enfrentamento à epidemia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11/2020, de 07 de julho de 2020, que trata das Orientações Educacionais para a Realização de Aulas e Atividades Pedagógicas Presenciais e Não Presenciais no contexto da Pandemia.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a Lei n° 14.040, de 18 de agosto de 2020, que estabelece normas educacionais excepcionais </w:t>
      </w:r>
      <w:r w:rsidRPr="00991788">
        <w:rPr>
          <w:rFonts w:ascii="Bookman Old Style" w:eastAsia="Times New Roman" w:hAnsi="Bookman Old Style" w:cs="Times New Roman"/>
          <w:sz w:val="24"/>
          <w:szCs w:val="24"/>
          <w:lang w:eastAsia="pt-BR"/>
        </w:rPr>
        <w:t>a serem adotadas durante o estado de calamidade pública reconhecido pelo Decreto Legislativo nº 6, de 20 de março de 2020; e altera a Lei nº 11.947, de 16 de junho de 2009.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/>
          <w:sz w:val="24"/>
          <w:szCs w:val="24"/>
        </w:rPr>
        <w:t>as Considerações Finais do Parecer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>CNE/CP Nº 05/2020, que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reitera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>“que este parecer deverá ser desdobrado em normas específicas a serem editadas pelos órgãos normativos de cada Sistema de Ensino no âmbito de sua autonomia.”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R E S O L V E: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Art. 1º 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Fica sob a responsabilidade do Sistema de Ensino, tendo como base o Parecer do CNE/CP N° 05/2020 a definição de como será reorganizado o calendário escolar, bem como o cômputo das atividades não presenciais para fins de cumprimento da carga horária mínima, em razão da pandemia do COVID-19.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84FCE">
        <w:rPr>
          <w:rFonts w:ascii="Bookman Old Style" w:hAnsi="Bookman Old Style" w:cs="Times New Roman"/>
          <w:b/>
          <w:sz w:val="24"/>
          <w:szCs w:val="24"/>
        </w:rPr>
        <w:t xml:space="preserve">Art. 2º </w:t>
      </w:r>
      <w:r w:rsidRPr="00B84FCE">
        <w:rPr>
          <w:rFonts w:ascii="Bookman Old Style" w:hAnsi="Bookman Old Style" w:cs="Times New Roman"/>
          <w:bCs/>
          <w:sz w:val="24"/>
          <w:szCs w:val="24"/>
        </w:rPr>
        <w:t>O calendário escolar deve ser reorganizado de maneira a serem alcançados os objetivos de aprendizagem propostos na Base Nacional Comum Curricular (BNCC), no Referencial Curricular Gaúcho (RCG), no Documento Orientador do Território Municipal de Paulo Bento (DOTMPB) e nos Projetos Políticos-Pedagógicos (PPP), atendendo o disposto na legislação e normas correlatas sobre o cumprimento da carga horária</w:t>
      </w:r>
      <w:r w:rsidRPr="00991788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3º </w:t>
      </w:r>
      <w:r w:rsidRPr="00991788">
        <w:rPr>
          <w:rFonts w:ascii="Bookman Old Style" w:hAnsi="Bookman Old Style" w:cs="Times New Roman"/>
          <w:sz w:val="24"/>
          <w:szCs w:val="24"/>
        </w:rPr>
        <w:t>Os parâmetros mínimos de carga horária e dias letivos para cada nível educacional, suas etapas e respectivas modalidades estão previstos nos artigos 24 (Ensino Fundamental e Médio), 31 (Educação Infantil) e 47 (Ensino Superior) da Lei de Diretrizes e Bases da Educação Nacional (LDB).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§ 1º </w:t>
      </w:r>
      <w:r w:rsidRPr="00991788">
        <w:rPr>
          <w:rFonts w:ascii="Bookman Old Style" w:hAnsi="Bookman Old Style" w:cs="Times New Roman"/>
          <w:iCs/>
          <w:sz w:val="24"/>
          <w:szCs w:val="24"/>
        </w:rPr>
        <w:t>Em virtude da situação de calamidade pública decorrente da pandemia da COVID-19, a Medida Provisória Nº 934/2020 e a Lei N° 14.040/2020, flexibilizou excepcionalmente, na Educação Básica – Ensino Fundamental I e II, a exigência do cumprimento do calendário escolar ao dispensar os estabelecimentos de ensino da obrigatoriedade de observância ao mínimo de dias de efetivo trabalho escolar (200 dias letivos), desde que cumprida a carga horária mínima anual (800 horas) estabelecida nos referidos dispositivos, observadas as normas a serem editadas pelos respectivos Sistemas de Ensino.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§ 2º </w:t>
      </w:r>
      <w:r w:rsidRPr="00991788">
        <w:rPr>
          <w:rFonts w:ascii="Bookman Old Style" w:hAnsi="Bookman Old Style" w:cs="Times New Roman"/>
          <w:iCs/>
          <w:sz w:val="24"/>
          <w:szCs w:val="24"/>
        </w:rPr>
        <w:t>Em virtude da situação de calamidade pública decorrente da pandemia da COVID-19, a Lei N° 1440/2020, em caráter excepcional, dispensa a E</w:t>
      </w:r>
      <w:r w:rsidRPr="00991788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ducação Infantil – Primeira Etapa da Educação Básica, da obrigatoriedade de observância do mínimo de dias de trabalho educacional e do cumprimento da carga horária mínima anual previstos no art. 31 da </w:t>
      </w:r>
      <w:r w:rsidRPr="00991788">
        <w:rPr>
          <w:rFonts w:ascii="Bookman Old Style" w:hAnsi="Bookman Old Style" w:cs="Times New Roman"/>
          <w:sz w:val="24"/>
          <w:szCs w:val="24"/>
        </w:rPr>
        <w:t>Lei de Diretrizes e Bases da Educação Nacional (LDB).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4º </w:t>
      </w: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Deve ser assegurado, na reorganização dos calendários escolares, que a reposição das aulas e a realização de atividades escolares não presenciais possam ser efetivadas de forma que se </w:t>
      </w:r>
      <w:r w:rsidRPr="00991788">
        <w:rPr>
          <w:rFonts w:ascii="Bookman Old Style" w:hAnsi="Bookman Old Style" w:cs="Times New Roman"/>
          <w:sz w:val="24"/>
          <w:szCs w:val="24"/>
        </w:rPr>
        <w:t>preserve o padrão de qualidade previsto no inciso IX do artigo 3º da LDB e no inciso VII do artigo 206 da Constituição Federal.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5º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Para o cumprimento da carga horária mínima estabelecida pela LDB e flexibilizada pela</w:t>
      </w:r>
      <w:r w:rsidRPr="00991788">
        <w:rPr>
          <w:rFonts w:ascii="Bookman Old Style" w:hAnsi="Bookman Old Style" w:cs="Times New Roman"/>
          <w:iCs/>
          <w:sz w:val="24"/>
          <w:szCs w:val="24"/>
        </w:rPr>
        <w:t xml:space="preserve"> Lei 14040/2020, a Mantenedora, juntamente com as Instituições Escolares poderão optar pelas seguintes possibilidades permitidas pelo </w:t>
      </w:r>
      <w:r w:rsidRPr="00991788">
        <w:rPr>
          <w:rFonts w:ascii="Bookman Old Style" w:hAnsi="Bookman Old Style" w:cs="Times New Roman"/>
          <w:sz w:val="24"/>
          <w:szCs w:val="24"/>
        </w:rPr>
        <w:t>Parecer do CNE/CP N° 05/2020</w:t>
      </w:r>
      <w:r w:rsidRPr="00991788">
        <w:rPr>
          <w:rFonts w:ascii="Bookman Old Style" w:hAnsi="Bookman Old Style" w:cs="Times New Roman"/>
          <w:iCs/>
          <w:sz w:val="24"/>
          <w:szCs w:val="24"/>
        </w:rPr>
        <w:t>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I - A reposição da carga horária de forma presencial ao fim do período de emergência;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II - A realização de atividades pedagógicas não presenciais (mediadas ou não por tecnologias digitais de informação e comunicação) enquanto persistirem restrições </w:t>
      </w:r>
      <w:r w:rsidRPr="00991788">
        <w:rPr>
          <w:rFonts w:ascii="Bookman Old Style" w:hAnsi="Bookman Old Style" w:cs="Times New Roman"/>
          <w:bCs/>
          <w:sz w:val="24"/>
          <w:szCs w:val="24"/>
        </w:rPr>
        <w:lastRenderedPageBreak/>
        <w:t>sanitárias para presença de estudantes nos ambientes escolares, garantindo ainda os demais dias letivos mínimos anuais/semestrais previstos no decurso; e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III - A ampliação da carga horária diária com a realização de atividades pedagógicas não presenciais (mediadas ou não por tecnologias digitais de informação e comunicação) concomitante ao período das aulas presenciais, quando do retorno às atividades.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 -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Por atividades pedagógicas não presenciais entende-se, nesta Resolução, aquelas a serem realizadas pela Instituição de Ensino com os estudantes quando não for possível a presença física destes no ambiente escolar.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6º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A opção da Mantenedora e das Instituições de Ensino, da reposição</w:t>
      </w: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da carga horária de forma presencial ao fim do período de emergência deverá considerar, em princípio, as seguintes formas de realizá-la: </w:t>
      </w:r>
    </w:p>
    <w:p w:rsidR="00AD42FF" w:rsidRPr="00991788" w:rsidRDefault="00AD42FF" w:rsidP="00AD42FF">
      <w:pPr>
        <w:tabs>
          <w:tab w:val="left" w:pos="197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I - Utilização de períodos não previstos, como recesso escolar do meio do ano, sábados, reprogramação de períodos de férias e, eventualmente, avanço para o ano civil seguinte para a realização de atividades letivas como aulas, projetos, pesquisas, estudos orientados ou outra estratégia; e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II - Ampliação da jornada escolar diária por meio de acréscimo de horas em um turno ou utilização do contraturno para atividades escolares.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7º </w:t>
      </w: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Na opção da realização de atividades pedagógicas não presenciais (mediadas ou não por tecnologias digitais de informação e comunicação), para fins de cumprimento de carga horária mínima exigida por lei e reduzir a necessidade de realização de reposição presencial, o Sistema de Ensino deve observar: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I - O cômputo desta carga horária apenas mediante publicação pela Instituição de Ensino do planejamento das atividades pedagógicas não presenciais indicando: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 - Os objetivos de aprendizagem da BNCC relacionados ao respectivo currículo e/ou proposta pedagógica que se pretende atingir;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- As formas de interação (mediadas ou não por tecnologias digitais de informação e comunicação) com o estudante para atingir tais objetivos;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- A estimativa de carga horária equivalente para o </w:t>
      </w:r>
      <w:proofErr w:type="spellStart"/>
      <w:r w:rsidRPr="00991788">
        <w:rPr>
          <w:rFonts w:ascii="Bookman Old Style" w:hAnsi="Bookman Old Style" w:cs="Times New Roman"/>
          <w:bCs/>
          <w:sz w:val="24"/>
          <w:szCs w:val="24"/>
        </w:rPr>
        <w:t>atingimento</w:t>
      </w:r>
      <w:proofErr w:type="spellEnd"/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 deste objetivo de aprendizagem considerando as formas de interação previstas;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- A forma de registro de participação dos estudantes, inferida a partir da realização das atividades entregues (por meio digital durante o período de suspensão das aulas ou ao final, com apresentação digital ou física), relacionadas aos planejamentos de estudo encaminhados pela escola e às habilidades e objetivos de aprendizagem curriculares; e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- As formas de avaliação não presenciais durante situação de emergência ou presencial após o fim da suspensão das aulas.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 II - Previsão de formas de garantia de atendimento dos objetivos de aprendizagem para estudantes que tenham dificuldades de realização de atividades pedagógicas não presenciais;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 III - Realização, quando possível, de processo de formação pedagógica dos professores para utilização das metodologias, com mediação tecnológica ou não, a serem empregadas nas atividades remotas;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IV - Realização de processo de orientação aos pais e estudantes sobre a utilização das metodologias, com mediação tecnológica ou não, a serem empregadas nas atividades remotas.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8º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A realização das atividades pedagógicas não presenciais não se caracteriza pela mera substituição das aulas presenciais e sim pelo uso de práticas pedagógicas mediadas ou não por tecnologias digitais de informação e comunicação que possibilitem o desenvolvimento de objetivos de aprendizagem e habilidades previstas na BNCC, currículos e propostas pedagógicas passíveis de serem alcançados através destas práticas.</w:t>
      </w: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9º </w:t>
      </w: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As atividades pedagógicas não presenciais podem acontecer por meios digitais (videoaulas, conteúdos organizados em plataformas virtuais de ensino e  aprendizagem, redes sociais, correio eletrônico, blogs, entre outros); por meio de programas de televisão ou rádio; pela adoção de material didático impresso com orientações </w:t>
      </w:r>
      <w:r w:rsidRPr="00991788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pedagógicas distribuído aos estudantes e seus pais ou responsáveis; e pela orientação de leituras, projetos, pesquisas, atividades e exercícios indicados nos materiais didáticos.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10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As atividades pedagógicas não presenciais para a Educação Infantil tem objetivo inicial a manutenção de vínculo e a ênfase é manter a valorização e a importância da Escola, uma vez que até a presente Resolução não se apresenta legislação que garanta esta aplicabilidade para esse nível de ensino.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D42FF" w:rsidRPr="00991788" w:rsidRDefault="00AD42FF" w:rsidP="00AD42FF">
      <w:pPr>
        <w:tabs>
          <w:tab w:val="left" w:pos="1227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11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Nessa situação de excepcionalidade, orienta-se as Instituições que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ofertam Educação Infantil, desenvolverem alguns materiais de orientações aos pais ou responsáveis com atividades educativas de caráter eminentemente lúdico, recreativo, criativo e interativo, para realizarem com as crianças em casa, enquanto durar o período de emergência, garantindo, assim, atendimento essencial às crianças pequenas e evitando retrocessos cognitivos, corporais (ou físicos) e socioemocionais. Deste modo, em especial, evita-se a necessidade de reposição ou prorrogação do atendimento ao fim do período de emergência, acompanhando tão somente o mesmo fluxo do calendário escolar do Sistema de Ensino, quando do seu retorno.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12 </w:t>
      </w: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No contexto específico da Educação Infantil é importante ressaltar o que estabelece o inciso I do artigo 31 da LDB, onde a avaliação é realizada para fins de acompanhamento e registro do desenvolvimento das crianças, sem o objetivo de promoção, mesmo para o acesso ao Ensino Fundamental. Ou seja, especialmente nesta etapa, a promoção da criança deve ocorrer independentemente do </w:t>
      </w:r>
      <w:proofErr w:type="spellStart"/>
      <w:r w:rsidRPr="00991788">
        <w:rPr>
          <w:rFonts w:ascii="Bookman Old Style" w:hAnsi="Bookman Old Style" w:cs="Times New Roman"/>
          <w:bCs/>
          <w:sz w:val="24"/>
          <w:szCs w:val="24"/>
        </w:rPr>
        <w:t>atingimento</w:t>
      </w:r>
      <w:proofErr w:type="spellEnd"/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 ou não de objetivos de aprendizagem estabelecidos pela escola. Nessa fase de escolarização a criança tem assegurado o seu direito de progressão, sem retenção.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13 </w:t>
      </w: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As atividades pedagógicas não presenciais para o Ensino Fundamental I – 1° ao 5° ano podem se apresentar como possibilidade de cumprimento da carga horária </w:t>
      </w:r>
      <w:r w:rsidRPr="00991788">
        <w:rPr>
          <w:rFonts w:ascii="Bookman Old Style" w:hAnsi="Bookman Old Style" w:cs="Times New Roman"/>
          <w:bCs/>
          <w:sz w:val="24"/>
          <w:szCs w:val="24"/>
        </w:rPr>
        <w:lastRenderedPageBreak/>
        <w:t>mínima a ser cumprida, no entanto cabe destacar que as maiores dificuldades e consequentes prejuízos, concentram-se nos primeiros ciclos, uma vez que os estudantes apresentam-se em fase de alfabetização. As atividades devem ser mais estruturadas, para que se atinja a aquisição das habilidades básicas.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14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Como alternativas e possibilidades para o planejamento de atividades pedagógicas não presenciais, para o Ensino Fundamental I – 1° ao 5° ano, com a observância estrita da BNCC, RCG, DOTMPB e PPP, sugere-se: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I - Atividades pedagógicas relacionadas aos objetivos de aprendizagem, habilidades e competências da proposta curricular e dos documentos orientadores.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II - Planejamento e aplicação de atividades, exercícios, estudos dirigidos, pesquisas, projetos, entrevistas, experiências, simulações, aulas gravadas/vídeo aulas, sugestões de leituras (leitura de livros didáticos, paradidáticos e outros), sugestões de vídeos educativos e demais produções cinematográficas, desenhos, pinturas, recortes, colagens, dobraduras, sequências didáticas, trilhas de aprendizagem, interpretações de texto, recomendações de outras sugestões pedagógicas e demais metodologias, respeitando as complexidades das turmas de matrícula dos estudantes, sobre a supervisão dos pais ou responsáveis.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III - Atividades pedagógicas e materiais didáticos por meio físico (impressões) e/ou por meio tecnológico, através de redes sociais (</w:t>
      </w:r>
      <w:proofErr w:type="spellStart"/>
      <w:r w:rsidRPr="00991788">
        <w:rPr>
          <w:rFonts w:ascii="Bookman Old Style" w:hAnsi="Bookman Old Style" w:cs="Times New Roman"/>
          <w:bCs/>
          <w:sz w:val="24"/>
          <w:szCs w:val="24"/>
        </w:rPr>
        <w:t>WhatsApp</w:t>
      </w:r>
      <w:proofErr w:type="spellEnd"/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991788">
        <w:rPr>
          <w:rFonts w:ascii="Bookman Old Style" w:hAnsi="Bookman Old Style" w:cs="Times New Roman"/>
          <w:bCs/>
          <w:sz w:val="24"/>
          <w:szCs w:val="24"/>
        </w:rPr>
        <w:t>Facebook</w:t>
      </w:r>
      <w:proofErr w:type="spellEnd"/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991788">
        <w:rPr>
          <w:rFonts w:ascii="Bookman Old Style" w:hAnsi="Bookman Old Style" w:cs="Times New Roman"/>
          <w:bCs/>
          <w:sz w:val="24"/>
          <w:szCs w:val="24"/>
        </w:rPr>
        <w:t>Instagram</w:t>
      </w:r>
      <w:proofErr w:type="spellEnd"/>
      <w:r w:rsidRPr="00991788">
        <w:rPr>
          <w:rFonts w:ascii="Bookman Old Style" w:hAnsi="Bookman Old Style" w:cs="Times New Roman"/>
          <w:bCs/>
          <w:sz w:val="24"/>
          <w:szCs w:val="24"/>
        </w:rPr>
        <w:t>, E-mail, Blog, Site e outras) ou por Ambientes Virtuais de Ensino e Aprendizagem (AVEA) e Tecnologias de Informação e Comunicação (TIC), sobre a supervisão dos pais ou responsáveis.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IV - Realização de avaliações que preconize o caráter qualitativo, a serem entregues ao final do período de suspensão das aulas (podendo serem entregues durante o período de excepcionalidade, respeitando as determinações sobre o distanciamento social).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V - Guias de orientações aos pais ou responsáveis para realização de atividades, organização das rotinas diárias e acompanhamento aos estudantes.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lastRenderedPageBreak/>
        <w:t>VI - Organização de grupos de pais ou responsáveis por meio de aplicativos e/ou redes sociais para a conexão entre escola e família, considerando para os estímulos e orientações aos estudos dos estudantes.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15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As atividades pedagógicas não presenciais são direitos de todos os estudantes, em todos os níveis, etapas e modalidades de ensino, inclusive os atendidos pela modalidade de Educação Especial. As atividades pedagógicas mediadas ou não por meios tecnológicos e digitais de informação e comunicação devem garantir o acesso democrático e de acessibilidade, na adoção de estratégias alternativas para a garantia dos direitos de aprendizagem. Para isso, deve ser considerado: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>I - O Atendimento Educacional Especializado (AEE) deve também ser garantido no período de emergência, mobilizado e orientado por professores regentes e professores especializados, em articulação com as famílias. Para o planejamento e execução das atividades pedagógicas não presenciais, devendo observar as particularidades e o tempo de cada estudantes.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II - Os professores do AEE atuarão em consonância com os professores regentes, articulados com a gestão da escola, desempenhando suas funções na adequação de materiais, provimento de orientações específicas às famílias e apoios pedagógicos necessários. 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16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As avaliações durante o ano letivo de 2020 das Instituições de Ensino deverão levar em conta os objetivos e habilidades efetivamente oferecidos aos estudantes, considerando o contexto excepcional da pandemia, com o objetivo de evitar o aumento da reprovação e da evasão na Educação Básica.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Art.17 </w:t>
      </w:r>
      <w:r w:rsidRPr="00991788">
        <w:rPr>
          <w:rFonts w:ascii="Bookman Old Style" w:hAnsi="Bookman Old Style" w:cs="Times New Roman"/>
          <w:bCs/>
          <w:sz w:val="24"/>
          <w:szCs w:val="24"/>
        </w:rPr>
        <w:t xml:space="preserve">O cômputo da carga horária referente às atividades pedagógicas não presenciais, realizadas pelas Instituições de Ensino com os estudantes do Sistema Municipal de Ensino, ocorrerá após o retorno às atividades presenciais, a ser </w:t>
      </w:r>
      <w:r w:rsidRPr="00991788">
        <w:rPr>
          <w:rFonts w:ascii="Bookman Old Style" w:hAnsi="Bookman Old Style" w:cs="Times New Roman"/>
          <w:bCs/>
          <w:sz w:val="24"/>
          <w:szCs w:val="24"/>
        </w:rPr>
        <w:lastRenderedPageBreak/>
        <w:t>considerada a legislação vigente sobre Educação e a aprovação de outros documentos oficiais emitidos pelos órgãos competentes no decurso da pandemia.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18 </w:t>
      </w:r>
      <w:r w:rsidRPr="00991788">
        <w:rPr>
          <w:rFonts w:ascii="Bookman Old Style" w:hAnsi="Bookman Old Style" w:cs="Times New Roman"/>
          <w:bCs/>
          <w:sz w:val="24"/>
          <w:szCs w:val="24"/>
        </w:rPr>
        <w:t>As Instituições de Ensino que realizaram as atividades pedagógicas não presenciais durante o período de distanciamento social, devem fazer a sistematização e o registro das mesmas, para fins de comprovação e cômputo de carga horária, de acordo com o artigo 17 desta Resolução.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19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Para atender às demandas do atual cenário, os gestores das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In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stituições de Ensino terão as seguintes atribuições para execução do regime especial de atividades pedagógicas não presenciais:</w:t>
      </w:r>
    </w:p>
    <w:p w:rsidR="00AD42FF" w:rsidRPr="00991788" w:rsidRDefault="00AD42FF" w:rsidP="00AD42FF">
      <w:pPr>
        <w:tabs>
          <w:tab w:val="left" w:pos="792"/>
        </w:tabs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>I – Planejar, com a colaboração do corpo docente, ações pedagógicas e administrativas a serem desenvolvidas durante o período em que as aulas presenciais estiverem suspensas, com o objetivo de garantir que todas as crianças/estudantes/famílias tenham acesso às atividades pedagógicas, mediadas ou não por tecnologia.</w:t>
      </w:r>
    </w:p>
    <w:p w:rsidR="00AD42FF" w:rsidRPr="00991788" w:rsidRDefault="00AD42FF" w:rsidP="00AD42FF">
      <w:pPr>
        <w:tabs>
          <w:tab w:val="left" w:pos="740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>II - Divulgar o referido planejamento para a comunidade escolar.</w:t>
      </w:r>
    </w:p>
    <w:p w:rsidR="00AD42FF" w:rsidRPr="00991788" w:rsidRDefault="00AD42FF" w:rsidP="00AD42FF">
      <w:pPr>
        <w:tabs>
          <w:tab w:val="left" w:pos="866"/>
        </w:tabs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>III - Propor materiais específicos para cada etapa e modalidade de ensino, conforme previsto na BNCC, RCG, DOTMPB e no PPP</w:t>
      </w:r>
      <w:r w:rsidRPr="00991788">
        <w:rPr>
          <w:rFonts w:ascii="Bookman Old Style" w:eastAsia="Times New Roman" w:hAnsi="Bookman Old Style" w:cs="Times New Roman"/>
          <w:color w:val="000000"/>
          <w:sz w:val="24"/>
          <w:szCs w:val="24"/>
        </w:rPr>
        <w:t>, primando pela qualidade e considerando a possibilidade de</w:t>
      </w:r>
      <w:r w:rsidRPr="00991788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color w:val="000000"/>
          <w:sz w:val="24"/>
          <w:szCs w:val="24"/>
        </w:rPr>
        <w:t>execução e compartilhamento, por meios digitais ou não, que viabilizem a realização das atividades por parte dos estudantes.</w:t>
      </w:r>
    </w:p>
    <w:p w:rsidR="00AD42FF" w:rsidRPr="00991788" w:rsidRDefault="00AD42FF" w:rsidP="00AD42FF">
      <w:pPr>
        <w:spacing w:after="0" w:line="360" w:lineRule="auto"/>
        <w:ind w:left="20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IV - Ze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lar pelo registro da frequência dos estudantes, por meio do retorno das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atividades para os professores e pelo envio de comprovantes da realização das atividades propostas (fotos, vídeos, entrega de atividades na escola durante a suspensão das aulas ou no retorno, </w:t>
      </w:r>
      <w:proofErr w:type="spellStart"/>
      <w:r w:rsidRPr="00991788">
        <w:rPr>
          <w:rFonts w:ascii="Bookman Old Style" w:eastAsia="Times New Roman" w:hAnsi="Bookman Old Style" w:cs="Times New Roman"/>
          <w:sz w:val="24"/>
          <w:szCs w:val="24"/>
        </w:rPr>
        <w:t>etc</w:t>
      </w:r>
      <w:proofErr w:type="spellEnd"/>
      <w:r w:rsidRPr="00991788">
        <w:rPr>
          <w:rFonts w:ascii="Bookman Old Style" w:eastAsia="Times New Roman" w:hAnsi="Bookman Old Style" w:cs="Times New Roman"/>
          <w:sz w:val="24"/>
          <w:szCs w:val="24"/>
        </w:rPr>
        <w:t>), que computarão como aula, para fins de cumprimento da carga horária do ano letivo de 2020.</w:t>
      </w:r>
    </w:p>
    <w:p w:rsidR="00AD42FF" w:rsidRPr="00991788" w:rsidRDefault="00AD42FF" w:rsidP="00AD42FF">
      <w:pPr>
        <w:spacing w:after="0" w:line="360" w:lineRule="auto"/>
        <w:ind w:left="20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V - Re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alizar, periodicamente, levantamentos a respeito do índice de estudantes, por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turma ou componente curricular, que estão realizando e retornando com as atividades não presenciais.</w:t>
      </w:r>
    </w:p>
    <w:p w:rsidR="00AD42FF" w:rsidRPr="00991788" w:rsidRDefault="00AD42FF" w:rsidP="00AD42FF">
      <w:pPr>
        <w:spacing w:after="0" w:line="360" w:lineRule="auto"/>
        <w:ind w:right="268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>Art. 20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A Mantenedora deve redigir um Plano de Ação juntamente com as Instituições de Ensino e encaminhar ao Conselho Municipal de Educação, após a aprovação desta Resolução, que irá regulamentar a oferta da educação nesse período, o qual deverá conter: 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>I - Metodologias, estratégias e cronogramas realizadas pelas escolas, para o encaminhamento, entrega e/ou retirada das atividades pedagógicas não presenciais pelos estudantes.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II - Estratégias de mapeamento e busca ativa dos estudantes evadidos no decorrer do período de emergência. 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>III - Ações de formação continuada aos professores sobre metodologias e a própria organização das atividades não presenciais.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IV - Orientações sanitárias de prevenção ao contágio do </w:t>
      </w:r>
      <w:proofErr w:type="spellStart"/>
      <w:r w:rsidRPr="00991788">
        <w:rPr>
          <w:rFonts w:ascii="Bookman Old Style" w:eastAsia="Times New Roman" w:hAnsi="Bookman Old Style" w:cs="Times New Roman"/>
          <w:sz w:val="24"/>
          <w:szCs w:val="24"/>
        </w:rPr>
        <w:t>coronavírus</w:t>
      </w:r>
      <w:proofErr w:type="spellEnd"/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(COVID-19), para retirada e entrega das atividades pedagógicas, que forem disponibilizadas de forma presencial. 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>V - Procedimentos, critérios e formas de avaliação processuais, formativas e flexíveis que levem em conta o momento e as condições de aprendizagem dos estudantes.</w:t>
      </w:r>
    </w:p>
    <w:p w:rsidR="00AD42FF" w:rsidRPr="00991788" w:rsidRDefault="00AD42FF" w:rsidP="00AD42FF">
      <w:pPr>
        <w:spacing w:after="0" w:line="360" w:lineRule="auto"/>
        <w:ind w:right="268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>Art. 21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Para as atividades pedagógicas não presenciais, durante a suspensão das aulas presenciais, determina-se a manutenção da oferta da educação, de forma contínua e planejada por profissional habilitado, seguindo as orientações previstas nesta Resolução.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>Art. 22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Todos os atos decorrentes da aplicação desta Resolução deverão ser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devidamente registrados pela Mantenedora e as Instituições de Ensino e ficar arquivados para a comprovação da oferta e efetivação das atividades pedagógicas não presenciais, de acordo com o prazo estabelecido para o descarte dos documentos escolares, segundo a legislação em vigor.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0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>Art. 23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A Secretaria Municipal de Educação e as Escolas devem destinar, ao final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da suspensão das aulas, períodos no calendário escolar para:</w:t>
      </w:r>
    </w:p>
    <w:p w:rsidR="00AD42FF" w:rsidRPr="00991788" w:rsidRDefault="00AD42FF" w:rsidP="00AD42FF">
      <w:pPr>
        <w:spacing w:after="0" w:line="360" w:lineRule="auto"/>
        <w:ind w:left="20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I –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A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ssegurar a segurança sanitária das escolas, reorganizar o espaço físico do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ambiente escolar e oferecer orientações permanentes aos estudantes quanto aos cuidados a serem tomados no contato físico com os colegas, de acordo com o disposto pelas autoridades sanitárias.</w:t>
      </w:r>
    </w:p>
    <w:p w:rsidR="00AD42FF" w:rsidRPr="00991788" w:rsidRDefault="00AD42FF" w:rsidP="00AD42FF">
      <w:pPr>
        <w:tabs>
          <w:tab w:val="left" w:pos="850"/>
        </w:tabs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II - R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ealizar estratégias de acolhida e reintegração social de todas as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crianças/estudantes, profissionais das instituições e das famílias, quando do retorno às aulas presenciais.</w:t>
      </w:r>
    </w:p>
    <w:p w:rsidR="00AD42FF" w:rsidRPr="00991788" w:rsidRDefault="00AD42FF" w:rsidP="00AD42FF">
      <w:pPr>
        <w:spacing w:after="0" w:line="360" w:lineRule="auto"/>
        <w:ind w:left="23" w:right="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>III - realizar uma avaliação diagnóstica de cada criança por meio da observação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do desenvolvimento em relação aos objetivos de aprendizagem e habilidades que se procurou desenvolver com as atividades pedagógicas não presenciais e construir um programa de recuperação, caso necessário, para que todas as crianças possam desenvolver o que é esperado de cada um ao fim de seu respectivo ano letivo. Os critérios e mecanismos de avaliação diagnóstica deverão ser definidos pela Secretaria Municipal de Educação ou pela Escola, considerando as especificidades do currículo proposto pelo respectivo Sistema de Ensino ou escola.</w:t>
      </w:r>
    </w:p>
    <w:p w:rsidR="00AD42FF" w:rsidRPr="00991788" w:rsidRDefault="00AD42FF" w:rsidP="00AD42FF">
      <w:pPr>
        <w:spacing w:after="0" w:line="360" w:lineRule="auto"/>
        <w:ind w:left="20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IV -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bCs/>
          <w:sz w:val="24"/>
          <w:szCs w:val="24"/>
        </w:rPr>
        <w:t>O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rganizar programas de revisão de atividades realizadas antes do período de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suspensão das aulas, bem como de eventuais atividades pedagógicas realizadas de forma não presencial.</w:t>
      </w:r>
    </w:p>
    <w:p w:rsidR="00AD42FF" w:rsidRPr="00991788" w:rsidRDefault="00AD42FF" w:rsidP="00AD42FF">
      <w:pPr>
        <w:spacing w:after="0" w:line="360" w:lineRule="auto"/>
        <w:ind w:left="20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0"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Parágrafo único -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A competência para autorização do retorno das aulas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presenciais é de exclusividade do poder executivo, devendo acontecer somente após ser editado o protocolo de segurança sanitária das escolas, elaborado pelas autoridades sanitárias competentes.</w:t>
      </w:r>
    </w:p>
    <w:p w:rsidR="00AD42FF" w:rsidRPr="00991788" w:rsidRDefault="00AD42FF" w:rsidP="00AD42F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>Art. 24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A Mantenedora deverá encaminhar ao Conselho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Municipal de Educação para apreciação e aprovação, tão logo cesse o período de regime especial, o Calendário Escolar/2020 - Reorganizado, contendo a carga horária já recuperada de forma não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lastRenderedPageBreak/>
        <w:t>presencial e a proposta de reposição presencial do restante da carga horária que ainda falta para completar as 800 horas.</w:t>
      </w:r>
    </w:p>
    <w:p w:rsidR="00AD42FF" w:rsidRPr="00991788" w:rsidRDefault="00AD42FF" w:rsidP="00AD42FF">
      <w:pPr>
        <w:spacing w:after="0" w:line="360" w:lineRule="auto"/>
        <w:ind w:right="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AD42FF" w:rsidRPr="00991788" w:rsidRDefault="00AD42FF" w:rsidP="00AD42FF">
      <w:pPr>
        <w:tabs>
          <w:tab w:val="left" w:pos="6521"/>
        </w:tabs>
        <w:spacing w:after="0" w:line="360" w:lineRule="auto"/>
        <w:ind w:right="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>Art. 25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Esta Resolução é uma norma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complementar para o Sistema Municipal de Ensino, à luz do Pareceres CNE/CP Nº 05/2020 e N° 11/2020, no entanto referenda-se que o estudo e a interpretação da mesma deva ser realizada de forma concomitante com os referidos Pareceres.</w:t>
      </w:r>
    </w:p>
    <w:p w:rsidR="00AD42FF" w:rsidRPr="00991788" w:rsidRDefault="00AD42FF" w:rsidP="00AD42FF">
      <w:pPr>
        <w:spacing w:line="200" w:lineRule="exact"/>
        <w:rPr>
          <w:rFonts w:ascii="Bookman Old Style" w:eastAsia="Times New Roman" w:hAnsi="Bookman Old Style" w:cs="Times New Roman"/>
        </w:rPr>
      </w:pPr>
    </w:p>
    <w:p w:rsidR="00AD42FF" w:rsidRPr="00991788" w:rsidRDefault="00AD42FF" w:rsidP="00AD42FF">
      <w:pPr>
        <w:spacing w:after="0" w:line="360" w:lineRule="auto"/>
        <w:ind w:right="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Art. 26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O Conselho Municipal de Educação, se necessário, fará novas</w:t>
      </w: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>manifestações com relação a essa matéria, após expedição e aprovação de novas normas pelo Conselho Nacional de Educação.</w:t>
      </w:r>
    </w:p>
    <w:p w:rsidR="00AD42FF" w:rsidRPr="00991788" w:rsidRDefault="00AD42FF" w:rsidP="00AD42FF">
      <w:pPr>
        <w:spacing w:after="0" w:line="360" w:lineRule="auto"/>
        <w:ind w:right="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>Art. 27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0" w:name="page4"/>
      <w:bookmarkEnd w:id="0"/>
      <w:r w:rsidRPr="00991788">
        <w:rPr>
          <w:rFonts w:ascii="Bookman Old Style" w:hAnsi="Bookman Old Style" w:cs="Times New Roman"/>
          <w:color w:val="00000A"/>
          <w:sz w:val="24"/>
          <w:szCs w:val="24"/>
        </w:rPr>
        <w:t>A presente Resolução entrará em vigor na data de sua publicação.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line="0" w:lineRule="atLeast"/>
        <w:rPr>
          <w:rFonts w:ascii="Bookman Old Style" w:eastAsia="Arial" w:hAnsi="Bookman Old Style" w:cs="Times New Roman"/>
          <w:sz w:val="24"/>
          <w:szCs w:val="24"/>
        </w:rPr>
      </w:pP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Aprovado por unanimidade, pelos presentes, na Sessão Plenária do 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>dia 02 de setembro de 2020</w:t>
      </w:r>
      <w:r w:rsidR="00B84FCE"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AD42FF" w:rsidRDefault="00AD42FF" w:rsidP="00AD42FF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tbl>
      <w:tblPr>
        <w:tblW w:w="0" w:type="auto"/>
        <w:tblLook w:val="04A0"/>
      </w:tblPr>
      <w:tblGrid>
        <w:gridCol w:w="4605"/>
        <w:gridCol w:w="4606"/>
      </w:tblGrid>
      <w:tr w:rsidR="00AD42FF" w:rsidRPr="005B6E25" w:rsidTr="00871030">
        <w:tc>
          <w:tcPr>
            <w:tcW w:w="4605" w:type="dxa"/>
            <w:hideMark/>
          </w:tcPr>
          <w:p w:rsidR="00AD42FF" w:rsidRPr="005B6E25" w:rsidRDefault="00AD42FF" w:rsidP="00871030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06" w:type="dxa"/>
            <w:hideMark/>
          </w:tcPr>
          <w:p w:rsidR="00AD42FF" w:rsidRPr="005B6E25" w:rsidRDefault="00AD42FF" w:rsidP="00871030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AD42FF" w:rsidRPr="00991788" w:rsidTr="00871030">
        <w:tc>
          <w:tcPr>
            <w:tcW w:w="4605" w:type="dxa"/>
          </w:tcPr>
          <w:p w:rsidR="00AD42FF" w:rsidRPr="00991788" w:rsidRDefault="00AD42FF" w:rsidP="008710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neliese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Giareton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Roldo</w:t>
            </w:r>
            <w:proofErr w:type="spellEnd"/>
          </w:p>
          <w:p w:rsidR="00AD42FF" w:rsidRPr="00991788" w:rsidRDefault="00AD42FF" w:rsidP="008710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Cristiane </w:t>
            </w: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Avazoni</w:t>
            </w:r>
            <w:proofErr w:type="spellEnd"/>
          </w:p>
          <w:p w:rsidR="00AD42FF" w:rsidRDefault="00B84FCE" w:rsidP="008710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Cladir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Fátima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Prigol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Varmorbida</w:t>
            </w:r>
            <w:proofErr w:type="spellEnd"/>
          </w:p>
          <w:p w:rsidR="00B84FCE" w:rsidRPr="00991788" w:rsidRDefault="00B84FCE" w:rsidP="00B84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Daniel Marin</w:t>
            </w:r>
          </w:p>
          <w:p w:rsidR="00AD42FF" w:rsidRDefault="00AD42FF" w:rsidP="008710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Juliana Souza de Abreu</w:t>
            </w:r>
          </w:p>
          <w:p w:rsidR="00B84FCE" w:rsidRPr="00991788" w:rsidRDefault="00B84FCE" w:rsidP="008710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Letícia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Dallagnol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Chirniev</w:t>
            </w:r>
            <w:proofErr w:type="spellEnd"/>
          </w:p>
          <w:p w:rsidR="00AD42FF" w:rsidRPr="00991788" w:rsidRDefault="00AD42FF" w:rsidP="005B6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Luci</w:t>
            </w:r>
            <w:proofErr w:type="spellEnd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Claudia </w:t>
            </w: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Wietrzykowski</w:t>
            </w:r>
            <w:proofErr w:type="spellEnd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Goetems</w:t>
            </w:r>
            <w:proofErr w:type="spellEnd"/>
          </w:p>
        </w:tc>
        <w:tc>
          <w:tcPr>
            <w:tcW w:w="4606" w:type="dxa"/>
          </w:tcPr>
          <w:p w:rsidR="00AD42FF" w:rsidRPr="00991788" w:rsidRDefault="00AD42FF" w:rsidP="00871030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D42FF" w:rsidRPr="00991788" w:rsidTr="00871030">
        <w:tc>
          <w:tcPr>
            <w:tcW w:w="4605" w:type="dxa"/>
          </w:tcPr>
          <w:p w:rsidR="00AD42FF" w:rsidRPr="00991788" w:rsidRDefault="00AD42FF" w:rsidP="00871030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42FF" w:rsidRPr="00991788" w:rsidRDefault="00AD42FF" w:rsidP="00B84FCE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D42FF" w:rsidRPr="00991788" w:rsidTr="00871030">
        <w:tc>
          <w:tcPr>
            <w:tcW w:w="4605" w:type="dxa"/>
          </w:tcPr>
          <w:p w:rsidR="00AD42FF" w:rsidRPr="00991788" w:rsidRDefault="00AD42FF" w:rsidP="00871030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E25" w:rsidRDefault="00AD42FF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 w:rsidR="005B6E25"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AD42FF" w:rsidRPr="00991788" w:rsidRDefault="005B6E25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9D76BE" w:rsidRPr="00991788" w:rsidRDefault="009D76BE" w:rsidP="00AD42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991788" w:rsidSect="00AD42FF">
      <w:headerReference w:type="default" r:id="rId7"/>
      <w:footerReference w:type="default" r:id="rId8"/>
      <w:pgSz w:w="11906" w:h="16838"/>
      <w:pgMar w:top="850" w:right="709" w:bottom="850" w:left="8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C9" w:rsidRDefault="00BB76C9" w:rsidP="0048433F">
      <w:pPr>
        <w:spacing w:after="0" w:line="240" w:lineRule="auto"/>
      </w:pPr>
      <w:r>
        <w:separator/>
      </w:r>
    </w:p>
  </w:endnote>
  <w:endnote w:type="continuationSeparator" w:id="0">
    <w:p w:rsidR="00BB76C9" w:rsidRDefault="00BB76C9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C9" w:rsidRPr="00016832" w:rsidRDefault="00BB76C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="009F2259"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="009F2259" w:rsidRPr="00016832">
      <w:rPr>
        <w:b/>
      </w:rPr>
      <w:fldChar w:fldCharType="separate"/>
    </w:r>
    <w:r w:rsidR="005B6E25" w:rsidRPr="005B6E25">
      <w:rPr>
        <w:rFonts w:asciiTheme="majorHAnsi" w:hAnsiTheme="majorHAnsi"/>
        <w:b/>
        <w:noProof/>
      </w:rPr>
      <w:t>2</w:t>
    </w:r>
    <w:r w:rsidR="009F2259" w:rsidRPr="00016832">
      <w:rPr>
        <w:b/>
      </w:rPr>
      <w:fldChar w:fldCharType="end"/>
    </w:r>
  </w:p>
  <w:p w:rsidR="00BB76C9" w:rsidRDefault="00BB76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C9" w:rsidRDefault="00BB76C9" w:rsidP="0048433F">
      <w:pPr>
        <w:spacing w:after="0" w:line="240" w:lineRule="auto"/>
      </w:pPr>
      <w:r>
        <w:separator/>
      </w:r>
    </w:p>
  </w:footnote>
  <w:footnote w:type="continuationSeparator" w:id="0">
    <w:p w:rsidR="00BB76C9" w:rsidRDefault="00BB76C9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88" w:rsidRPr="00991788" w:rsidRDefault="00991788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4274584</wp:posOffset>
          </wp:positionH>
          <wp:positionV relativeFrom="paragraph">
            <wp:posOffset>-116958</wp:posOffset>
          </wp:positionV>
          <wp:extent cx="2383908" cy="733647"/>
          <wp:effectExtent l="19050" t="0" r="0" b="0"/>
          <wp:wrapNone/>
          <wp:docPr id="3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908" cy="7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128905</wp:posOffset>
          </wp:positionV>
          <wp:extent cx="945515" cy="1211580"/>
          <wp:effectExtent l="19050" t="0" r="6985" b="0"/>
          <wp:wrapTight wrapText="bothSides">
            <wp:wrapPolygon edited="0">
              <wp:start x="6528" y="0"/>
              <wp:lineTo x="3482" y="679"/>
              <wp:lineTo x="3046" y="5434"/>
              <wp:lineTo x="435" y="7132"/>
              <wp:lineTo x="-435" y="20377"/>
              <wp:lineTo x="870" y="21396"/>
              <wp:lineTo x="5222" y="21396"/>
              <wp:lineTo x="16537" y="21396"/>
              <wp:lineTo x="20889" y="21396"/>
              <wp:lineTo x="21760" y="20377"/>
              <wp:lineTo x="21760" y="8491"/>
              <wp:lineTo x="20889" y="6792"/>
              <wp:lineTo x="18713" y="5434"/>
              <wp:lineTo x="19148" y="2717"/>
              <wp:lineTo x="17843" y="679"/>
              <wp:lineTo x="15232" y="0"/>
              <wp:lineTo x="6528" y="0"/>
            </wp:wrapPolygon>
          </wp:wrapTight>
          <wp:docPr id="4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</w:rPr>
      <w:t xml:space="preserve">   </w:t>
    </w:r>
  </w:p>
  <w:p w:rsidR="00991788" w:rsidRPr="00991788" w:rsidRDefault="00991788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</w:p>
  <w:p w:rsidR="00991788" w:rsidRPr="00991788" w:rsidRDefault="00991788" w:rsidP="00991788">
    <w:pPr>
      <w:autoSpaceDE w:val="0"/>
      <w:autoSpaceDN w:val="0"/>
      <w:adjustRightInd w:val="0"/>
      <w:spacing w:after="0" w:line="240" w:lineRule="auto"/>
      <w:ind w:firstLine="1276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</w:rPr>
      <w:t xml:space="preserve">   ESTADO DO RIO GANDE DO SUL</w:t>
    </w:r>
  </w:p>
  <w:p w:rsidR="00991788" w:rsidRPr="00991788" w:rsidRDefault="00991788" w:rsidP="00991788">
    <w:pPr>
      <w:pStyle w:val="SemEspaamento"/>
      <w:ind w:firstLine="1276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</w:rPr>
      <w:t xml:space="preserve"> PREFEITURA MUNICIPAL DE PAULO BENTO</w:t>
    </w:r>
  </w:p>
  <w:p w:rsidR="00991788" w:rsidRPr="00991788" w:rsidRDefault="00991788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 w:rsidRPr="00991788">
      <w:rPr>
        <w:rFonts w:ascii="Bookman Old Style" w:hAnsi="Bookman Old Style" w:cs="Times New Roman"/>
        <w:b/>
        <w:caps/>
      </w:rPr>
      <w:t xml:space="preserve"> Sistema Municipal de Ensino</w:t>
    </w:r>
  </w:p>
  <w:p w:rsidR="00991788" w:rsidRPr="00991788" w:rsidRDefault="00991788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 w:rsidRPr="00991788">
      <w:rPr>
        <w:rFonts w:ascii="Bookman Old Style" w:hAnsi="Bookman Old Style" w:cs="Times New Roman"/>
        <w:b/>
        <w:caps/>
      </w:rPr>
      <w:t>Conselho Municipal de Educação</w:t>
    </w:r>
  </w:p>
  <w:p w:rsidR="00991788" w:rsidRPr="00991788" w:rsidRDefault="00991788" w:rsidP="00991788">
    <w:pPr>
      <w:pStyle w:val="Cabealho"/>
      <w:ind w:firstLine="1276"/>
      <w:rPr>
        <w:rFonts w:ascii="Bookman Old Style" w:hAnsi="Bookman Old Style"/>
      </w:rPr>
    </w:pPr>
    <w:hyperlink r:id="rId3" w:history="1">
      <w:r w:rsidRPr="00991788">
        <w:rPr>
          <w:rStyle w:val="Hyperlink"/>
          <w:rFonts w:ascii="Bookman Old Style" w:hAnsi="Bookman Old Style"/>
          <w:b/>
        </w:rPr>
        <w:t>cme@paulobento.rs.gov.br</w:t>
      </w:r>
    </w:hyperlink>
  </w:p>
  <w:p w:rsidR="00991788" w:rsidRDefault="00991788">
    <w:pPr>
      <w:pStyle w:val="Cabealho"/>
    </w:pPr>
  </w:p>
  <w:p w:rsidR="00991788" w:rsidRDefault="009917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35E56"/>
    <w:rsid w:val="00042775"/>
    <w:rsid w:val="001126B2"/>
    <w:rsid w:val="001907B2"/>
    <w:rsid w:val="001B3CAD"/>
    <w:rsid w:val="001D6F40"/>
    <w:rsid w:val="001E5F3C"/>
    <w:rsid w:val="002873E3"/>
    <w:rsid w:val="002A4D7E"/>
    <w:rsid w:val="002E2486"/>
    <w:rsid w:val="00344FCF"/>
    <w:rsid w:val="003D08B2"/>
    <w:rsid w:val="00432971"/>
    <w:rsid w:val="00434700"/>
    <w:rsid w:val="0048433F"/>
    <w:rsid w:val="00497B3C"/>
    <w:rsid w:val="004D0407"/>
    <w:rsid w:val="004E7D08"/>
    <w:rsid w:val="00536955"/>
    <w:rsid w:val="0055502D"/>
    <w:rsid w:val="00592B7C"/>
    <w:rsid w:val="00594F20"/>
    <w:rsid w:val="005B61FB"/>
    <w:rsid w:val="005B6E25"/>
    <w:rsid w:val="0062228F"/>
    <w:rsid w:val="006435A4"/>
    <w:rsid w:val="006A6A93"/>
    <w:rsid w:val="006D16C0"/>
    <w:rsid w:val="007541E5"/>
    <w:rsid w:val="00756585"/>
    <w:rsid w:val="007944CF"/>
    <w:rsid w:val="007C26BA"/>
    <w:rsid w:val="007D271C"/>
    <w:rsid w:val="007D6730"/>
    <w:rsid w:val="00867B14"/>
    <w:rsid w:val="008A1E8F"/>
    <w:rsid w:val="008D5498"/>
    <w:rsid w:val="008E16F3"/>
    <w:rsid w:val="008F7C94"/>
    <w:rsid w:val="00975E70"/>
    <w:rsid w:val="00991788"/>
    <w:rsid w:val="009D76BE"/>
    <w:rsid w:val="009E7CFF"/>
    <w:rsid w:val="009F2259"/>
    <w:rsid w:val="00A073A4"/>
    <w:rsid w:val="00A75AF0"/>
    <w:rsid w:val="00AD42FF"/>
    <w:rsid w:val="00AE77A5"/>
    <w:rsid w:val="00AF5E8A"/>
    <w:rsid w:val="00B40C87"/>
    <w:rsid w:val="00B432DE"/>
    <w:rsid w:val="00B84FCE"/>
    <w:rsid w:val="00BB76C9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1045B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3824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2020-05-12T12:54:00Z</cp:lastPrinted>
  <dcterms:created xsi:type="dcterms:W3CDTF">2020-09-02T13:43:00Z</dcterms:created>
  <dcterms:modified xsi:type="dcterms:W3CDTF">2020-09-02T13:53:00Z</dcterms:modified>
</cp:coreProperties>
</file>