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0C" w:rsidRDefault="005F170C">
      <w:pPr>
        <w:pStyle w:val="Corpodetex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DECRETO Nº 852/06</w:t>
      </w:r>
      <w:r>
        <w:rPr>
          <w:rFonts w:ascii="Bookman Old Style" w:hAnsi="Bookman Old Style"/>
          <w:sz w:val="28"/>
        </w:rPr>
        <w:tab/>
        <w:t xml:space="preserve">                </w:t>
      </w:r>
      <w:r>
        <w:rPr>
          <w:rFonts w:ascii="Bookman Old Style" w:hAnsi="Bookman Old Style"/>
          <w:sz w:val="24"/>
        </w:rPr>
        <w:t>DE 12 DE SETEMBRO DE 2006.</w:t>
      </w:r>
    </w:p>
    <w:p w:rsidR="005F170C" w:rsidRDefault="005F170C">
      <w:pPr>
        <w:pStyle w:val="Recuodecorpodetexto"/>
        <w:ind w:left="4500"/>
        <w:rPr>
          <w:rFonts w:ascii="Bookman Old Style" w:hAnsi="Bookman Old Style"/>
          <w:b/>
          <w:bCs/>
          <w:i/>
          <w:iCs/>
          <w:sz w:val="24"/>
        </w:rPr>
      </w:pPr>
    </w:p>
    <w:p w:rsidR="005F170C" w:rsidRDefault="005F170C">
      <w:pPr>
        <w:pStyle w:val="Recuodecorpodetexto"/>
        <w:ind w:left="4680"/>
        <w:rPr>
          <w:rFonts w:ascii="Bookman Old Style" w:hAnsi="Bookman Old Style"/>
          <w:b/>
          <w:bCs/>
          <w:sz w:val="22"/>
        </w:rPr>
      </w:pPr>
    </w:p>
    <w:p w:rsidR="005F170C" w:rsidRDefault="005F170C">
      <w:pPr>
        <w:pStyle w:val="TextosemFormatao"/>
        <w:spacing w:before="0" w:beforeAutospacing="0" w:after="0" w:afterAutospacing="0"/>
        <w:ind w:left="4920"/>
        <w:jc w:val="both"/>
        <w:rPr>
          <w:rFonts w:ascii="Bookman Old Style" w:hAnsi="Bookman Old Style" w:cs="Times New Roman"/>
          <w:b/>
          <w:bCs/>
          <w:szCs w:val="20"/>
        </w:rPr>
      </w:pPr>
      <w:r>
        <w:rPr>
          <w:rFonts w:ascii="Bookman Old Style" w:hAnsi="Bookman Old Style" w:cs="Times New Roman"/>
          <w:b/>
          <w:bCs/>
          <w:szCs w:val="20"/>
        </w:rPr>
        <w:t>Aprova o Regulamento Geral de Concursos para provimento de cargos.</w:t>
      </w:r>
    </w:p>
    <w:p w:rsidR="005F170C" w:rsidRDefault="005F170C">
      <w:pPr>
        <w:pStyle w:val="Recuodecorpodetexto"/>
        <w:ind w:left="4920"/>
        <w:rPr>
          <w:rFonts w:ascii="Bookman Old Style" w:hAnsi="Bookman Old Style"/>
          <w:b/>
          <w:bCs/>
          <w:sz w:val="22"/>
        </w:rPr>
      </w:pPr>
    </w:p>
    <w:p w:rsidR="005F170C" w:rsidRDefault="005F170C">
      <w:pPr>
        <w:tabs>
          <w:tab w:val="left" w:pos="0"/>
        </w:tabs>
        <w:ind w:left="4962" w:hanging="4962"/>
        <w:jc w:val="both"/>
        <w:rPr>
          <w:rFonts w:ascii="Bookman Old Style" w:hAnsi="Bookman Old Style"/>
          <w:b/>
          <w:sz w:val="20"/>
          <w:szCs w:val="20"/>
        </w:rPr>
      </w:pPr>
    </w:p>
    <w:p w:rsidR="005F170C" w:rsidRDefault="005F170C">
      <w:pPr>
        <w:tabs>
          <w:tab w:val="left" w:pos="0"/>
        </w:tabs>
        <w:ind w:left="4962" w:hanging="4962"/>
        <w:jc w:val="both"/>
        <w:rPr>
          <w:rFonts w:ascii="Bookman Old Style" w:hAnsi="Bookman Old Style"/>
          <w:b/>
          <w:sz w:val="20"/>
          <w:szCs w:val="20"/>
        </w:rPr>
      </w:pPr>
    </w:p>
    <w:p w:rsidR="005F170C" w:rsidRDefault="005F170C">
      <w:pPr>
        <w:tabs>
          <w:tab w:val="left" w:pos="0"/>
        </w:tabs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  <w:sz w:val="22"/>
        </w:rPr>
        <w:t>PEDRO LORENZI</w:t>
      </w:r>
      <w:r>
        <w:rPr>
          <w:rFonts w:ascii="Bookman Old Style" w:hAnsi="Bookman Old Style"/>
          <w:sz w:val="22"/>
        </w:rPr>
        <w:t>, Prefeito Municipal de Paulo Bento, Estado do Rio Grande do Sul, usando das atribuições que lhe são conferidas pela Lei Orgânica do Município,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ind w:firstLine="204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b/>
          <w:bCs/>
        </w:rPr>
        <w:t>DECRETA: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ab/>
      </w:r>
      <w:r>
        <w:rPr>
          <w:rFonts w:ascii="Bookman Old Style" w:hAnsi="Bookman Old Style" w:cs="Times New Roman"/>
          <w:szCs w:val="20"/>
        </w:rPr>
        <w:tab/>
      </w:r>
      <w:r>
        <w:rPr>
          <w:rFonts w:ascii="Bookman Old Style" w:hAnsi="Bookman Old Style" w:cs="Times New Roman"/>
          <w:szCs w:val="20"/>
        </w:rPr>
        <w:tab/>
      </w:r>
      <w:r>
        <w:rPr>
          <w:rFonts w:ascii="Bookman Old Style" w:hAnsi="Bookman Old Style" w:cs="Times New Roman"/>
          <w:b/>
          <w:bCs/>
          <w:szCs w:val="20"/>
        </w:rPr>
        <w:t xml:space="preserve">Art. 1º </w:t>
      </w:r>
      <w:r>
        <w:rPr>
          <w:rFonts w:ascii="Bookman Old Style" w:hAnsi="Bookman Old Style" w:cs="Times New Roman"/>
          <w:szCs w:val="20"/>
        </w:rPr>
        <w:t>Fica aprovado o Regulamento Geral de Concursos Públicos para</w:t>
      </w:r>
      <w:r w:rsidR="009A6451">
        <w:rPr>
          <w:rFonts w:ascii="Bookman Old Style" w:hAnsi="Bookman Old Style" w:cs="Times New Roman"/>
          <w:szCs w:val="20"/>
        </w:rPr>
        <w:t xml:space="preserve"> </w:t>
      </w:r>
      <w:r>
        <w:rPr>
          <w:rFonts w:ascii="Bookman Old Style" w:hAnsi="Bookman Old Style" w:cs="Times New Roman"/>
          <w:szCs w:val="20"/>
        </w:rPr>
        <w:t>Provimento de Cargos no Município de Paulo Bento, anexo ao presente Decreto executivo.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b/>
          <w:bCs/>
          <w:szCs w:val="20"/>
        </w:rPr>
        <w:tab/>
      </w:r>
      <w:r>
        <w:rPr>
          <w:rFonts w:ascii="Bookman Old Style" w:hAnsi="Bookman Old Style" w:cs="Times New Roman"/>
          <w:b/>
          <w:bCs/>
          <w:szCs w:val="20"/>
        </w:rPr>
        <w:tab/>
      </w:r>
      <w:r>
        <w:rPr>
          <w:rFonts w:ascii="Bookman Old Style" w:hAnsi="Bookman Old Style" w:cs="Times New Roman"/>
          <w:b/>
          <w:bCs/>
          <w:szCs w:val="20"/>
        </w:rPr>
        <w:tab/>
        <w:t xml:space="preserve">Art. 2º </w:t>
      </w:r>
      <w:r>
        <w:rPr>
          <w:rFonts w:ascii="Bookman Old Style" w:hAnsi="Bookman Old Style" w:cs="Times New Roman"/>
          <w:szCs w:val="20"/>
        </w:rPr>
        <w:t>Este Decreto entra em vigor na data de sua publicação, revogadas as disposições em contrário, especialmente o Decreto nº 013/01, de 17 de maio de 2001.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Recuodecorpodetexto2"/>
        <w:ind w:firstLine="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Gabinete do Prefeito, 12 de setembro de 2006.</w:t>
      </w:r>
    </w:p>
    <w:p w:rsidR="005F170C" w:rsidRDefault="005F170C">
      <w:pPr>
        <w:pStyle w:val="Recuodecorpodetexto"/>
        <w:rPr>
          <w:rFonts w:ascii="Bookman Old Style" w:hAnsi="Bookman Old Style"/>
          <w:sz w:val="24"/>
        </w:rPr>
      </w:pPr>
    </w:p>
    <w:p w:rsidR="005F170C" w:rsidRDefault="005F170C">
      <w:pPr>
        <w:pStyle w:val="Recuodecorpodetexto"/>
        <w:rPr>
          <w:rFonts w:ascii="Bookman Old Style" w:hAnsi="Bookman Old Style"/>
          <w:sz w:val="24"/>
        </w:rPr>
      </w:pPr>
    </w:p>
    <w:p w:rsidR="005F170C" w:rsidRDefault="005F170C">
      <w:pPr>
        <w:pStyle w:val="Recuodecorpodetexto"/>
        <w:rPr>
          <w:rFonts w:ascii="Bookman Old Style" w:hAnsi="Bookman Old Style"/>
          <w:sz w:val="24"/>
        </w:rPr>
      </w:pPr>
    </w:p>
    <w:p w:rsidR="005F170C" w:rsidRDefault="005F170C">
      <w:pPr>
        <w:pStyle w:val="Recuodecorpodetexto"/>
        <w:ind w:left="0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PEDRO LORENZI</w:t>
      </w:r>
    </w:p>
    <w:p w:rsidR="005F170C" w:rsidRDefault="005F170C">
      <w:pPr>
        <w:pStyle w:val="Recuodecorpodetexto"/>
        <w:ind w:left="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Prefeito Municipal</w:t>
      </w:r>
    </w:p>
    <w:p w:rsidR="005F170C" w:rsidRDefault="005F170C">
      <w:pPr>
        <w:pStyle w:val="Recuodecorpodetexto"/>
        <w:ind w:left="0"/>
        <w:rPr>
          <w:rFonts w:ascii="Bookman Old Style" w:hAnsi="Bookman Old Style"/>
          <w:sz w:val="24"/>
        </w:rPr>
      </w:pPr>
    </w:p>
    <w:p w:rsidR="005F170C" w:rsidRDefault="005F170C">
      <w:pPr>
        <w:pStyle w:val="Recuodecorpodetexto"/>
        <w:ind w:left="0"/>
        <w:rPr>
          <w:rFonts w:ascii="Bookman Old Style" w:hAnsi="Bookman Old Style"/>
          <w:sz w:val="24"/>
        </w:rPr>
      </w:pPr>
    </w:p>
    <w:p w:rsidR="005F170C" w:rsidRDefault="005F170C">
      <w:pPr>
        <w:pStyle w:val="Recuodecorpodetexto"/>
        <w:ind w:left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Registre-se e Publique-se</w:t>
      </w:r>
    </w:p>
    <w:p w:rsidR="005F170C" w:rsidRDefault="005F170C">
      <w:pPr>
        <w:pStyle w:val="Recuodecorpodetexto"/>
        <w:ind w:left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Data Supra.</w:t>
      </w:r>
    </w:p>
    <w:p w:rsidR="005F170C" w:rsidRDefault="005F170C">
      <w:pPr>
        <w:pStyle w:val="Recuodecorpodetexto"/>
        <w:ind w:left="0"/>
        <w:rPr>
          <w:rFonts w:ascii="Bookman Old Style" w:hAnsi="Bookman Old Style"/>
          <w:sz w:val="32"/>
        </w:rPr>
      </w:pPr>
    </w:p>
    <w:p w:rsidR="005F170C" w:rsidRDefault="005F170C">
      <w:pPr>
        <w:pStyle w:val="Recuodecorpodetexto"/>
        <w:ind w:left="0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Celso José Santolin</w:t>
      </w:r>
    </w:p>
    <w:p w:rsidR="005F170C" w:rsidRDefault="005F170C">
      <w:pPr>
        <w:tabs>
          <w:tab w:val="left" w:pos="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Secretário de Administração e Planejamento</w:t>
      </w:r>
    </w:p>
    <w:p w:rsidR="005F170C" w:rsidRDefault="005F170C">
      <w:pPr>
        <w:pStyle w:val="Ttulo6"/>
        <w:tabs>
          <w:tab w:val="left" w:pos="708"/>
        </w:tabs>
        <w:spacing w:before="0" w:beforeAutospacing="0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  <w:szCs w:val="24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Cs w:val="20"/>
        </w:rPr>
      </w:pPr>
      <w:r>
        <w:rPr>
          <w:rFonts w:ascii="Bookman Old Style" w:hAnsi="Bookman Old Style"/>
        </w:rPr>
        <w:br w:type="page"/>
      </w:r>
      <w:r>
        <w:rPr>
          <w:rFonts w:ascii="Bookman Old Style" w:hAnsi="Bookman Old Style" w:cs="Times New Roman"/>
          <w:b/>
          <w:szCs w:val="20"/>
        </w:rPr>
        <w:lastRenderedPageBreak/>
        <w:t xml:space="preserve">REGULAMENTO GERAL DE CONCURSOS 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Cs w:val="20"/>
        </w:rPr>
        <w:t>PARA  PROVIMENTO DE CARGOS NO MUNICÍPIO DE PAULO BENTO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CAPÍTULO 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DAS DISPOSIÇÕES PRELIMINARES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>Art. 1º</w:t>
      </w:r>
      <w:r>
        <w:rPr>
          <w:rFonts w:ascii="Bookman Old Style" w:hAnsi="Bookman Old Style" w:cs="Times New Roman"/>
          <w:sz w:val="22"/>
          <w:szCs w:val="20"/>
        </w:rPr>
        <w:t xml:space="preserve"> Os Concursos Públicos para Provimento de Cargos no Executivo Municipal reger-se-ão pelas normas estabelecidas neste regulamento.  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>Art. 2º</w:t>
      </w:r>
      <w:r>
        <w:rPr>
          <w:rFonts w:ascii="Bookman Old Style" w:hAnsi="Bookman Old Style" w:cs="Times New Roman"/>
          <w:sz w:val="22"/>
          <w:szCs w:val="20"/>
        </w:rPr>
        <w:t xml:space="preserve"> Os concursos são de caráter público e deverão ser desenvolvidos segundo a área definida no Edital de recrutamento, elaborado em observação a natureza das atribuições dos cargos.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>Art. 3º</w:t>
      </w:r>
      <w:r>
        <w:rPr>
          <w:rFonts w:ascii="Bookman Old Style" w:hAnsi="Bookman Old Style" w:cs="Times New Roman"/>
          <w:sz w:val="22"/>
          <w:szCs w:val="20"/>
        </w:rPr>
        <w:t xml:space="preserve"> Os concursos públicos de caráter competitivo, destinam-se a selecionar candidatos para titularem cargos de provimento efetivo necessários ao desenvolvimento das atividades inerentes aos setores de atuação do Poder Executivo.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>§ 1º</w:t>
      </w:r>
      <w:r>
        <w:rPr>
          <w:rFonts w:ascii="Bookman Old Style" w:hAnsi="Bookman Old Style" w:cs="Times New Roman"/>
          <w:sz w:val="22"/>
          <w:szCs w:val="20"/>
        </w:rPr>
        <w:t xml:space="preserve"> Os concursos previstos no caput deste artigo serão de provas e/ou de provas e títulos.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§ 2º </w:t>
      </w:r>
      <w:r>
        <w:rPr>
          <w:rFonts w:ascii="Bookman Old Style" w:hAnsi="Bookman Old Style" w:cs="Times New Roman"/>
          <w:sz w:val="22"/>
          <w:szCs w:val="20"/>
        </w:rPr>
        <w:t>Os concursos para provimento de cargos do magistério público municipal serão de provas e títulos, nos termos da legislação federal.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4º </w:t>
      </w:r>
      <w:r>
        <w:rPr>
          <w:rFonts w:ascii="Bookman Old Style" w:hAnsi="Bookman Old Style" w:cs="Times New Roman"/>
          <w:sz w:val="22"/>
          <w:szCs w:val="20"/>
        </w:rPr>
        <w:t>O prazo de validade do concurso público será de até 02 (dois) anos, a contar da publicação da homologação dos resultados, podendo ser prorrogado por igual período, de acordo com o art. 37, inciso III, da Constituição Federal.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5º </w:t>
      </w:r>
      <w:r>
        <w:rPr>
          <w:rFonts w:ascii="Bookman Old Style" w:hAnsi="Bookman Old Style" w:cs="Times New Roman"/>
          <w:sz w:val="22"/>
          <w:szCs w:val="20"/>
        </w:rPr>
        <w:t>A aprovação em processo não cria direito à nomeação, mas esta, quando se der, respeitará a ordem de classificação dos candidatos.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CAPÍTULO II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DO RECRUTAMENTO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Seção 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Do Edital de abertura do concurso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>Art. 6º</w:t>
      </w:r>
      <w:r>
        <w:rPr>
          <w:rFonts w:ascii="Bookman Old Style" w:hAnsi="Bookman Old Style" w:cs="Times New Roman"/>
          <w:sz w:val="22"/>
          <w:szCs w:val="20"/>
        </w:rPr>
        <w:t xml:space="preserve"> O recrutamento far-se-á, obrigatoriamente, mediante a publicação do Edital do Concurso, por afixação no quadro de publicações oficiais da prefeitura, na íntegra, e em órgão de imprensa local ou regional, na forma de extrato.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lastRenderedPageBreak/>
        <w:t>Art. 7º</w:t>
      </w:r>
      <w:r>
        <w:rPr>
          <w:rFonts w:ascii="Bookman Old Style" w:hAnsi="Bookman Old Style" w:cs="Times New Roman"/>
          <w:sz w:val="22"/>
          <w:szCs w:val="20"/>
        </w:rPr>
        <w:t xml:space="preserve"> O Edital deverá ser estruturado de forma que contenha: 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I – </w:t>
      </w:r>
      <w:r>
        <w:rPr>
          <w:rFonts w:ascii="Bookman Old Style" w:hAnsi="Bookman Old Style" w:cs="Times New Roman"/>
          <w:sz w:val="22"/>
          <w:szCs w:val="20"/>
        </w:rPr>
        <w:t>o cargo a prover, com o respectivo número de vagas e o valor do vencimento;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II – </w:t>
      </w:r>
      <w:r>
        <w:rPr>
          <w:rFonts w:ascii="Bookman Old Style" w:hAnsi="Bookman Old Style" w:cs="Times New Roman"/>
          <w:bCs/>
          <w:sz w:val="22"/>
          <w:szCs w:val="20"/>
        </w:rPr>
        <w:t>a</w:t>
      </w:r>
      <w:r>
        <w:rPr>
          <w:rFonts w:ascii="Bookman Old Style" w:hAnsi="Bookman Old Style" w:cs="Times New Roman"/>
          <w:sz w:val="22"/>
          <w:szCs w:val="20"/>
        </w:rPr>
        <w:t>s datas de abertura e encerramento das inscrições, bem como do local e horário em que serão recebidas;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III – </w:t>
      </w:r>
      <w:r>
        <w:rPr>
          <w:rFonts w:ascii="Bookman Old Style" w:hAnsi="Bookman Old Style" w:cs="Times New Roman"/>
          <w:sz w:val="22"/>
          <w:szCs w:val="20"/>
        </w:rPr>
        <w:t>a descrição sintética das atribuições do cargo, o regime jurídico, a carga horária, as condições de trabalho e os requisitos para provimento;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IV – </w:t>
      </w:r>
      <w:r>
        <w:rPr>
          <w:rFonts w:ascii="Bookman Old Style" w:hAnsi="Bookman Old Style" w:cs="Times New Roman"/>
          <w:sz w:val="22"/>
          <w:szCs w:val="20"/>
        </w:rPr>
        <w:t>os documentos que o interessado deverá apresentar  no  ato da inscrição;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V – </w:t>
      </w:r>
      <w:r>
        <w:rPr>
          <w:rFonts w:ascii="Bookman Old Style" w:hAnsi="Bookman Old Style" w:cs="Times New Roman"/>
          <w:sz w:val="22"/>
          <w:szCs w:val="20"/>
        </w:rPr>
        <w:t>os programas e os tipos de provas com a indicação das respectivas valorizações, do caráter eliminatório, dos critérios de julgamento e da apuração dos resultados de cada uma delas;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VI – </w:t>
      </w:r>
      <w:r>
        <w:rPr>
          <w:rFonts w:ascii="Bookman Old Style" w:hAnsi="Bookman Old Style" w:cs="Times New Roman"/>
          <w:sz w:val="22"/>
          <w:szCs w:val="20"/>
        </w:rPr>
        <w:t>a indicação, quando for o caso, dos títulos valorizáveis, os critérios de valorização dos mesmos, bem como o valor global em relação às provas, conforme dispositivos legais vigentes;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         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VII – </w:t>
      </w:r>
      <w:r>
        <w:rPr>
          <w:rFonts w:ascii="Bookman Old Style" w:hAnsi="Bookman Old Style" w:cs="Times New Roman"/>
          <w:sz w:val="22"/>
          <w:szCs w:val="20"/>
        </w:rPr>
        <w:t>a nota mínima de aprovação exigida nas provas ou nas disciplinas eliminatórias e os critérios especiais de desempate, quando for necessário mencionar, além dos critérios gerais estabelecidos neste regulamento;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       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VIII – </w:t>
      </w:r>
      <w:r>
        <w:rPr>
          <w:rFonts w:ascii="Bookman Old Style" w:hAnsi="Bookman Old Style" w:cs="Times New Roman"/>
          <w:sz w:val="22"/>
          <w:szCs w:val="20"/>
        </w:rPr>
        <w:t xml:space="preserve">quaisquer outras exigências, condições ou informações que devam ser atendidas pelos candidatos ou que se fizerem necessárias à boa ordenação do concurso em todas as suas fases. 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Seção II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Das Inscrições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8º </w:t>
      </w:r>
      <w:r>
        <w:rPr>
          <w:rFonts w:ascii="Bookman Old Style" w:hAnsi="Bookman Old Style" w:cs="Times New Roman"/>
          <w:sz w:val="22"/>
          <w:szCs w:val="20"/>
        </w:rPr>
        <w:t>O prazo para inscrições será estipulado conforme necessidade e urgência do provimento dos cargos, não podendo ser inferior a dez (10) nem superior a trinta (30) dias.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Parágrafo único. </w:t>
      </w:r>
      <w:r>
        <w:rPr>
          <w:rFonts w:ascii="Bookman Old Style" w:hAnsi="Bookman Old Style" w:cs="Times New Roman"/>
          <w:sz w:val="22"/>
          <w:szCs w:val="20"/>
        </w:rPr>
        <w:t>O prazo referido neste artigo poderá ser prorrogado quando não se apresentarem candidatos ou, apresentando-se, seu número for inferior ao de vagas previstas, observando no novo período os limites estabelecidos.</w:t>
      </w:r>
      <w:r>
        <w:rPr>
          <w:rFonts w:ascii="Bookman Old Style" w:hAnsi="Bookman Old Style" w:cs="Times New Roman"/>
          <w:sz w:val="22"/>
          <w:szCs w:val="20"/>
        </w:rPr>
        <w:tab/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9º </w:t>
      </w:r>
      <w:r>
        <w:rPr>
          <w:rFonts w:ascii="Bookman Old Style" w:hAnsi="Bookman Old Style" w:cs="Times New Roman"/>
          <w:sz w:val="22"/>
          <w:szCs w:val="20"/>
        </w:rPr>
        <w:t xml:space="preserve">O pedido de inscrição consistirá no preenchimento de formulário específico fornecido aos candidatos, ou seus procuradores, observadas as normas do Edital de abertura do concurso. 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 </w:t>
      </w:r>
      <w:r>
        <w:rPr>
          <w:rFonts w:ascii="Bookman Old Style" w:hAnsi="Bookman Old Style" w:cs="Times New Roman"/>
          <w:b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ab/>
        <w:t xml:space="preserve">§ 1º </w:t>
      </w:r>
      <w:r>
        <w:rPr>
          <w:rFonts w:ascii="Bookman Old Style" w:hAnsi="Bookman Old Style" w:cs="Times New Roman"/>
          <w:sz w:val="22"/>
          <w:szCs w:val="20"/>
        </w:rPr>
        <w:t>Não serão admitidas inscrições condicionais ou por correspondência.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§ 2º </w:t>
      </w:r>
      <w:r>
        <w:rPr>
          <w:rFonts w:ascii="Bookman Old Style" w:hAnsi="Bookman Old Style" w:cs="Times New Roman"/>
          <w:sz w:val="22"/>
          <w:szCs w:val="20"/>
        </w:rPr>
        <w:t>Não haverá devolução do valor pago a título de taxa de inscrição, salvo se for cancelado o concurso.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10. </w:t>
      </w:r>
      <w:r>
        <w:rPr>
          <w:rFonts w:ascii="Bookman Old Style" w:hAnsi="Bookman Old Style" w:cs="Times New Roman"/>
          <w:sz w:val="22"/>
          <w:szCs w:val="20"/>
        </w:rPr>
        <w:t>No ato da inscrição, o candidato receberá um Cartão de Identificação, o qual deverá ser apresentado na realização das provas.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11. </w:t>
      </w:r>
      <w:r>
        <w:rPr>
          <w:rFonts w:ascii="Bookman Old Style" w:hAnsi="Bookman Old Style" w:cs="Times New Roman"/>
          <w:sz w:val="22"/>
          <w:szCs w:val="20"/>
        </w:rPr>
        <w:t>O pedido de inscrição significará a aceitação, por parte do candidato, de todas as disposições deste Regulamento Geral e do Edital do certame.</w:t>
      </w:r>
    </w:p>
    <w:p w:rsidR="005F170C" w:rsidRDefault="005F170C">
      <w:pPr>
        <w:pStyle w:val="TextosemFormatao"/>
        <w:tabs>
          <w:tab w:val="left" w:pos="3375"/>
        </w:tabs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lastRenderedPageBreak/>
        <w:tab/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>
          <w:rPr>
            <w:rFonts w:ascii="Bookman Old Style" w:hAnsi="Bookman Old Style" w:cs="Times New Roman"/>
            <w:b/>
            <w:sz w:val="22"/>
            <w:szCs w:val="20"/>
          </w:rPr>
          <w:t xml:space="preserve">12. </w:t>
        </w:r>
        <w:r>
          <w:rPr>
            <w:rFonts w:ascii="Bookman Old Style" w:hAnsi="Bookman Old Style" w:cs="Times New Roman"/>
            <w:sz w:val="22"/>
            <w:szCs w:val="20"/>
          </w:rPr>
          <w:t>A</w:t>
        </w:r>
      </w:smartTag>
      <w:r>
        <w:rPr>
          <w:rFonts w:ascii="Bookman Old Style" w:hAnsi="Bookman Old Style" w:cs="Times New Roman"/>
          <w:sz w:val="22"/>
          <w:szCs w:val="20"/>
        </w:rPr>
        <w:t xml:space="preserve"> homologação ou indeferimento dos pedidos de inscrição constarão em Edital, publicado por afixação no quadro de publicações oficiais do Município, podendo também ser divulgado na imprensa, sob a forma de extrato.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 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§ 1º </w:t>
      </w:r>
      <w:r>
        <w:rPr>
          <w:rFonts w:ascii="Bookman Old Style" w:hAnsi="Bookman Old Style" w:cs="Times New Roman"/>
          <w:sz w:val="22"/>
          <w:szCs w:val="20"/>
        </w:rPr>
        <w:t>O motivo que determinar o indeferimento de inscrição deverá  estar expresso no Edital.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color w:val="0000FF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2º </w:t>
      </w:r>
      <w:r>
        <w:rPr>
          <w:rFonts w:ascii="Bookman Old Style" w:hAnsi="Bookman Old Style" w:cs="Times New Roman"/>
          <w:sz w:val="22"/>
          <w:szCs w:val="20"/>
        </w:rPr>
        <w:t>Ao candidato que tiver sua inscrição indeferida fica assegurado o direito à interposição de recurso, no prazo de 03 (três) dias úteis, subseqüentes à data da publicação do respectivo Edital.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>
          <w:rPr>
            <w:rFonts w:ascii="Bookman Old Style" w:hAnsi="Bookman Old Style" w:cs="Times New Roman"/>
            <w:b/>
            <w:sz w:val="22"/>
            <w:szCs w:val="20"/>
          </w:rPr>
          <w:t xml:space="preserve">13. </w:t>
        </w:r>
        <w:r>
          <w:rPr>
            <w:rFonts w:ascii="Bookman Old Style" w:hAnsi="Bookman Old Style" w:cs="Times New Roman"/>
            <w:sz w:val="22"/>
            <w:szCs w:val="20"/>
          </w:rPr>
          <w:t>A</w:t>
        </w:r>
      </w:smartTag>
      <w:r>
        <w:rPr>
          <w:rFonts w:ascii="Bookman Old Style" w:hAnsi="Bookman Old Style" w:cs="Times New Roman"/>
          <w:sz w:val="22"/>
          <w:szCs w:val="20"/>
        </w:rPr>
        <w:t xml:space="preserve"> inscrição poderá ser cancelada em qualquer fase do concurso, desde que verificado o não cumprimento dos requisitos exigidos no Edital ou constatada ocorrência de dolo ou fraude na sua obtenção, acarretando na anulação de todos os atos dela decorrentes.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 </w:t>
      </w:r>
      <w:r>
        <w:rPr>
          <w:rFonts w:ascii="Bookman Old Style" w:hAnsi="Bookman Old Style" w:cs="Times New Roman"/>
          <w:b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ab/>
        <w:t xml:space="preserve">Art. 14. </w:t>
      </w:r>
      <w:r>
        <w:rPr>
          <w:rFonts w:ascii="Bookman Old Style" w:hAnsi="Bookman Old Style" w:cs="Times New Roman"/>
          <w:sz w:val="22"/>
          <w:szCs w:val="20"/>
        </w:rPr>
        <w:t>Homologadas as inscrições, não mais será o prazo destas reaberto, nem alterados os termos do Edital de abertura do concurso.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CAPÍTULO III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DA SELEÇÃO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 Seção 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Da realização das provas e apresentação dos títulos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15. </w:t>
      </w:r>
      <w:r>
        <w:rPr>
          <w:rFonts w:ascii="Bookman Old Style" w:hAnsi="Bookman Old Style" w:cs="Times New Roman"/>
          <w:sz w:val="22"/>
          <w:szCs w:val="20"/>
        </w:rPr>
        <w:t>Os candidatos serão submetidos às provas em dia, hora e local a serem previamente divulgados através de Edital, com antecedência mínima de oito (08) dias.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1º </w:t>
      </w:r>
      <w:r>
        <w:rPr>
          <w:rFonts w:ascii="Bookman Old Style" w:hAnsi="Bookman Old Style" w:cs="Times New Roman"/>
          <w:sz w:val="22"/>
          <w:szCs w:val="20"/>
        </w:rPr>
        <w:t>Somente será admitido o ingresso no recinto em que serão aplicadas as provas, do candidato que exibir documento de identidade e comprovante de inscrição. </w:t>
      </w:r>
    </w:p>
    <w:p w:rsidR="005F170C" w:rsidRDefault="005F170C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b/>
          <w:sz w:val="22"/>
        </w:rPr>
        <w:t xml:space="preserve">§ 2º </w:t>
      </w:r>
      <w:r>
        <w:rPr>
          <w:rFonts w:ascii="Bookman Old Style" w:hAnsi="Bookman Old Style"/>
          <w:sz w:val="22"/>
        </w:rPr>
        <w:t>A juízo da Comissão Executiva pode ser suprida a falta do cartão de identificação ou documento de identidade, desde que o nome do candidato conste da lista de inscrições homologadas.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3º </w:t>
      </w:r>
      <w:r>
        <w:rPr>
          <w:rFonts w:ascii="Bookman Old Style" w:hAnsi="Bookman Old Style" w:cs="Times New Roman"/>
          <w:sz w:val="22"/>
          <w:szCs w:val="20"/>
        </w:rPr>
        <w:t>Não haverá segunda chamada e nem serão aplicadas provas em separado, seja qual for o motivo alegado.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16. </w:t>
      </w:r>
      <w:r>
        <w:rPr>
          <w:rFonts w:ascii="Bookman Old Style" w:hAnsi="Bookman Old Style" w:cs="Times New Roman"/>
          <w:sz w:val="22"/>
          <w:szCs w:val="20"/>
        </w:rPr>
        <w:t>Durante a realização das provas, sob pena de exclusão do certame, não será permitido ao candidato: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I – </w:t>
      </w:r>
      <w:r>
        <w:rPr>
          <w:rFonts w:ascii="Bookman Old Style" w:hAnsi="Bookman Old Style" w:cs="Times New Roman"/>
          <w:sz w:val="22"/>
          <w:szCs w:val="20"/>
        </w:rPr>
        <w:t>comunicar-se com os demais candidatos ou com pessoas estranhas ao concurso;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II – </w:t>
      </w:r>
      <w:r>
        <w:rPr>
          <w:rFonts w:ascii="Bookman Old Style" w:hAnsi="Bookman Old Style" w:cs="Times New Roman"/>
          <w:sz w:val="22"/>
          <w:szCs w:val="20"/>
        </w:rPr>
        <w:t>consultar livros ou apontamentos, bem como utilizar-se de instrumentos próprios, salvo os expressamente permitidos no Edital;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III – </w:t>
      </w:r>
      <w:r>
        <w:rPr>
          <w:rFonts w:ascii="Bookman Old Style" w:hAnsi="Bookman Old Style" w:cs="Times New Roman"/>
          <w:bCs/>
          <w:sz w:val="22"/>
          <w:szCs w:val="20"/>
        </w:rPr>
        <w:t>a</w:t>
      </w:r>
      <w:r>
        <w:rPr>
          <w:rFonts w:ascii="Bookman Old Style" w:hAnsi="Bookman Old Style" w:cs="Times New Roman"/>
          <w:sz w:val="22"/>
          <w:szCs w:val="20"/>
        </w:rPr>
        <w:t>usentar-se do recinto, a não ser momentaneamente, em casos específicos, devidamente acompanhando de fiscal;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lastRenderedPageBreak/>
        <w:t xml:space="preserve">IV – </w:t>
      </w:r>
      <w:r>
        <w:rPr>
          <w:rFonts w:ascii="Bookman Old Style" w:hAnsi="Bookman Old Style" w:cs="Times New Roman"/>
          <w:sz w:val="22"/>
          <w:szCs w:val="20"/>
        </w:rPr>
        <w:t>portar-se de maneira inconveniente, perturbando, de qualquer forma, o bom andamento do trabalho;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V – </w:t>
      </w:r>
      <w:r>
        <w:rPr>
          <w:rFonts w:ascii="Bookman Old Style" w:hAnsi="Bookman Old Style" w:cs="Times New Roman"/>
          <w:sz w:val="22"/>
          <w:szCs w:val="20"/>
        </w:rPr>
        <w:t>atitudes de desacato, desrespeito ou descortesia para com as pessoas encarregadas do processo ou autoridade presente.</w:t>
      </w:r>
    </w:p>
    <w:p w:rsidR="005F170C" w:rsidRDefault="005F170C">
      <w:pPr>
        <w:jc w:val="both"/>
        <w:rPr>
          <w:rFonts w:ascii="Bookman Old Style" w:hAnsi="Bookman Old Style"/>
          <w:sz w:val="22"/>
        </w:rPr>
      </w:pPr>
    </w:p>
    <w:p w:rsidR="005F170C" w:rsidRDefault="005F170C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b/>
          <w:sz w:val="22"/>
        </w:rPr>
        <w:t xml:space="preserve">Parágrafo único. </w:t>
      </w:r>
      <w:r>
        <w:rPr>
          <w:rFonts w:ascii="Bookman Old Style" w:hAnsi="Bookman Old Style"/>
          <w:sz w:val="22"/>
        </w:rPr>
        <w:t>Em qualquer das hipóteses previstas no presente artigo, será lavrado um “auto de apreensão de prova e exclusão de candidato” narrando o fato, devendo ser assinado por, no mínimo, dois membros da Comissão ou membros da Administração presentes.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17. </w:t>
      </w:r>
      <w:r>
        <w:rPr>
          <w:rFonts w:ascii="Bookman Old Style" w:hAnsi="Bookman Old Style" w:cs="Times New Roman"/>
          <w:sz w:val="22"/>
          <w:szCs w:val="20"/>
        </w:rPr>
        <w:t>Quando a correção das provas não for realizada através de processamento eletrônico, o sigilo quanto à identidade do candidato será assegurado pelos atos públicos de desidentificação e identificação das mesmas.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§ 1º</w:t>
      </w:r>
      <w:r>
        <w:rPr>
          <w:rFonts w:ascii="Bookman Old Style" w:hAnsi="Bookman Old Style" w:cs="Times New Roman"/>
          <w:sz w:val="22"/>
          <w:szCs w:val="20"/>
        </w:rPr>
        <w:t>A desidentificação das provas consistirá na aposição de um mesmo número nas provas, nas grades de respostas e no canhoto de identificação do candidato, que será lacrado em invólucro na presença dos candidatos.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2º </w:t>
      </w:r>
      <w:r>
        <w:rPr>
          <w:rFonts w:ascii="Bookman Old Style" w:hAnsi="Bookman Old Style" w:cs="Times New Roman"/>
          <w:sz w:val="22"/>
          <w:szCs w:val="20"/>
        </w:rPr>
        <w:t>A fim de garantir a inviolabilidade do invólucro este será assinado pelos candidatos, fiscais da sala e executores do concurso.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§ 3º </w:t>
      </w:r>
      <w:r>
        <w:rPr>
          <w:rFonts w:ascii="Bookman Old Style" w:hAnsi="Bookman Old Style" w:cs="Times New Roman"/>
          <w:sz w:val="22"/>
          <w:szCs w:val="20"/>
        </w:rPr>
        <w:t>Após a correção, as provas serão identificadas em data, horário e local divulgado através de Edital, em sessão pública, onde serão divulgadas as notas obtidas em cada prova.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 </w:t>
      </w:r>
      <w:r>
        <w:rPr>
          <w:rFonts w:ascii="Bookman Old Style" w:hAnsi="Bookman Old Style" w:cs="Times New Roman"/>
          <w:b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ab/>
        <w:t xml:space="preserve">§ 4º </w:t>
      </w:r>
      <w:r>
        <w:rPr>
          <w:rFonts w:ascii="Bookman Old Style" w:hAnsi="Bookman Old Style" w:cs="Times New Roman"/>
          <w:sz w:val="22"/>
          <w:szCs w:val="20"/>
        </w:rPr>
        <w:t>A identificação constará da juntada do caderno de provas com a grade de respostas e canhoto de identificação.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§ 5º </w:t>
      </w:r>
      <w:r>
        <w:rPr>
          <w:rFonts w:ascii="Bookman Old Style" w:hAnsi="Bookman Old Style" w:cs="Times New Roman"/>
          <w:sz w:val="22"/>
          <w:szCs w:val="20"/>
        </w:rPr>
        <w:t>Será anulada a prova cuja grade de respostas contiver sinais ou expressões que possibilitem a sua identificação.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6º </w:t>
      </w:r>
      <w:r>
        <w:rPr>
          <w:rFonts w:ascii="Bookman Old Style" w:hAnsi="Bookman Old Style" w:cs="Times New Roman"/>
          <w:sz w:val="22"/>
          <w:szCs w:val="20"/>
        </w:rPr>
        <w:t>O</w:t>
      </w:r>
      <w:r>
        <w:rPr>
          <w:rFonts w:ascii="Bookman Old Style" w:hAnsi="Bookman Old Style" w:cs="Times New Roman"/>
          <w:b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>disposto neste artigo não se aplica quando as provas forem corrigidas por meio eletrônico, caso em que serão aplicados critérios próprios de segurança e inviolabilidade.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18. </w:t>
      </w:r>
      <w:r>
        <w:rPr>
          <w:rFonts w:ascii="Bookman Old Style" w:hAnsi="Bookman Old Style" w:cs="Times New Roman"/>
          <w:sz w:val="22"/>
          <w:szCs w:val="20"/>
        </w:rPr>
        <w:t>Quando o concurso for constituído de prova de títulos, estes serão apresentados conforme previsto no Edital de concurso.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Seção II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Do julgamento das provas e dos títulos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19. </w:t>
      </w:r>
      <w:r>
        <w:rPr>
          <w:rFonts w:ascii="Bookman Old Style" w:hAnsi="Bookman Old Style" w:cs="Times New Roman"/>
          <w:sz w:val="22"/>
          <w:szCs w:val="20"/>
        </w:rPr>
        <w:t>As provas deverão aferir, em caráter eliminatório, os conhecimentos específicos exigidos para o exercício do cargo.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20. </w:t>
      </w:r>
      <w:r>
        <w:rPr>
          <w:rFonts w:ascii="Bookman Old Style" w:hAnsi="Bookman Old Style" w:cs="Times New Roman"/>
          <w:sz w:val="22"/>
          <w:szCs w:val="20"/>
        </w:rPr>
        <w:t>Os resultados das provas serão divulgados através de Edital, a ser publicado no quadro de publicações oficiais da Prefeitura.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21. </w:t>
      </w:r>
      <w:r>
        <w:rPr>
          <w:rFonts w:ascii="Bookman Old Style" w:hAnsi="Bookman Old Style" w:cs="Times New Roman"/>
          <w:sz w:val="22"/>
          <w:szCs w:val="20"/>
        </w:rPr>
        <w:t>Não será conferida nota à prova ou às provas que tenham sido anuladas ou que o candidato tenha sido excluído do certame pelas razões estabelecidas neste regulamento.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22. </w:t>
      </w:r>
      <w:r>
        <w:rPr>
          <w:rFonts w:ascii="Bookman Old Style" w:hAnsi="Bookman Old Style" w:cs="Times New Roman"/>
          <w:sz w:val="22"/>
          <w:szCs w:val="20"/>
        </w:rPr>
        <w:t>Após o julgamento e identificação pública das provas, quando a correção não for através de processo eletrônico, será dado vistas das mesmas, no local, prazo e horário, fixados em Edital.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6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23. A"/>
        </w:smartTagPr>
        <w:r>
          <w:rPr>
            <w:rFonts w:ascii="Bookman Old Style" w:hAnsi="Bookman Old Style" w:cs="Times New Roman"/>
            <w:b/>
            <w:sz w:val="22"/>
            <w:szCs w:val="20"/>
          </w:rPr>
          <w:t xml:space="preserve">23. </w:t>
        </w:r>
        <w:r>
          <w:rPr>
            <w:rFonts w:ascii="Bookman Old Style" w:hAnsi="Bookman Old Style" w:cs="Times New Roman"/>
            <w:sz w:val="22"/>
            <w:szCs w:val="20"/>
          </w:rPr>
          <w:t>A</w:t>
        </w:r>
      </w:smartTag>
      <w:r>
        <w:rPr>
          <w:rFonts w:ascii="Bookman Old Style" w:hAnsi="Bookman Old Style" w:cs="Times New Roman"/>
          <w:sz w:val="22"/>
          <w:szCs w:val="20"/>
        </w:rPr>
        <w:t xml:space="preserve"> nota mínima para aprovação nas provas e na média final será estabelecida no Edital de abertura do concurso.</w:t>
      </w:r>
    </w:p>
    <w:p w:rsidR="005F170C" w:rsidRDefault="005F170C">
      <w:pPr>
        <w:pStyle w:val="TextosemFormatao"/>
        <w:spacing w:before="0" w:beforeAutospacing="0" w:after="0" w:afterAutospacing="0"/>
        <w:ind w:firstLine="1416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6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24. </w:t>
      </w:r>
      <w:r>
        <w:rPr>
          <w:rFonts w:ascii="Bookman Old Style" w:hAnsi="Bookman Old Style" w:cs="Times New Roman"/>
          <w:sz w:val="22"/>
          <w:szCs w:val="20"/>
        </w:rPr>
        <w:t>O julgamento dos títulos, que terá caráter meramente classificatório, será feito nos termos estabelecidos no edital de abertura do concurso.</w:t>
      </w:r>
    </w:p>
    <w:p w:rsidR="005F170C" w:rsidRDefault="005F170C">
      <w:pPr>
        <w:pStyle w:val="TextosemFormatao"/>
        <w:spacing w:before="0" w:beforeAutospacing="0" w:after="0" w:afterAutospacing="0"/>
        <w:ind w:firstLine="1416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1º </w:t>
      </w:r>
      <w:r>
        <w:rPr>
          <w:rFonts w:ascii="Bookman Old Style" w:hAnsi="Bookman Old Style" w:cs="Times New Roman"/>
          <w:sz w:val="22"/>
          <w:szCs w:val="20"/>
        </w:rPr>
        <w:t>Os títulos serão devidamente comprovados e deverão guardar direta relação com as atribuições dos cargos.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 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§ 2º </w:t>
      </w:r>
      <w:r>
        <w:rPr>
          <w:rFonts w:ascii="Bookman Old Style" w:hAnsi="Bookman Old Style" w:cs="Times New Roman"/>
          <w:sz w:val="22"/>
          <w:szCs w:val="20"/>
        </w:rPr>
        <w:t>A pontuação da prova de títulos não poderá ser superior a 25% (vinte e cinco por cento) do total dos pontos da demais provas.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25. </w:t>
      </w:r>
      <w:r>
        <w:rPr>
          <w:rFonts w:ascii="Bookman Old Style" w:hAnsi="Bookman Old Style" w:cs="Times New Roman"/>
          <w:sz w:val="22"/>
          <w:szCs w:val="20"/>
        </w:rPr>
        <w:t>Persistindo o empate depois de aplicadas as regras do Edital, o desempate será feito através de sorteio público, com chamamento dos interessados para presenciarem o ato, mediante Edital publicado com antecedência de três dias úteis da data de sua realização.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Seção III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Do pedido de revisão das provas 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26. </w:t>
      </w:r>
      <w:r>
        <w:rPr>
          <w:rFonts w:ascii="Bookman Old Style" w:hAnsi="Bookman Old Style" w:cs="Times New Roman"/>
          <w:sz w:val="22"/>
          <w:szCs w:val="20"/>
        </w:rPr>
        <w:t>No caso de desconformidade com a nota que lhe tiver sido atribuída, será facultado ao candidato formular pedido de revisão, de acordo com as normas estabelecidas neste regulamento.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1º </w:t>
      </w:r>
      <w:r>
        <w:rPr>
          <w:rFonts w:ascii="Bookman Old Style" w:hAnsi="Bookman Old Style" w:cs="Times New Roman"/>
          <w:sz w:val="22"/>
          <w:szCs w:val="20"/>
        </w:rPr>
        <w:t>Após a divulgação das notas, os candidatos terão o prazo de três (03) dias úteis a contar da data subseqüente a da publicação, para ingressar com pedido de revisão, justificadamente, versando apenas sobre o conteúdo das provas escritas ou da prova de títulos.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2º </w:t>
      </w:r>
      <w:r>
        <w:rPr>
          <w:rFonts w:ascii="Bookman Old Style" w:hAnsi="Bookman Old Style" w:cs="Times New Roman"/>
          <w:sz w:val="22"/>
          <w:szCs w:val="20"/>
        </w:rPr>
        <w:t>Na fluência do prazo a que se refere o parágrafo anterior, será assegurado aos candidatos, vistas das provas e inteirar-se dos critérios utilizados para avaliação.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§ 3º </w:t>
      </w:r>
      <w:r>
        <w:rPr>
          <w:rFonts w:ascii="Bookman Old Style" w:hAnsi="Bookman Old Style" w:cs="Times New Roman"/>
          <w:sz w:val="22"/>
          <w:szCs w:val="20"/>
        </w:rPr>
        <w:t>O pedido de revisão será dirigido ao Prefeito Municipal, contendo os seguintes elementos: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bCs/>
          <w:sz w:val="22"/>
          <w:szCs w:val="20"/>
        </w:rPr>
        <w:t xml:space="preserve">I – </w:t>
      </w:r>
      <w:r>
        <w:rPr>
          <w:rFonts w:ascii="Bookman Old Style" w:hAnsi="Bookman Old Style" w:cs="Times New Roman"/>
          <w:sz w:val="22"/>
          <w:szCs w:val="20"/>
        </w:rPr>
        <w:t>nome completo e o número de inscrição do candidato;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bCs/>
          <w:sz w:val="22"/>
          <w:szCs w:val="20"/>
        </w:rPr>
        <w:t>II –</w:t>
      </w:r>
      <w:r>
        <w:rPr>
          <w:rFonts w:ascii="Bookman Old Style" w:hAnsi="Bookman Old Style" w:cs="Times New Roman"/>
          <w:sz w:val="22"/>
          <w:szCs w:val="20"/>
        </w:rPr>
        <w:t xml:space="preserve"> indicação do concurso que esteja realizando;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bCs/>
          <w:sz w:val="22"/>
          <w:szCs w:val="20"/>
        </w:rPr>
        <w:t xml:space="preserve">III – </w:t>
      </w:r>
      <w:r>
        <w:rPr>
          <w:rFonts w:ascii="Bookman Old Style" w:hAnsi="Bookman Old Style" w:cs="Times New Roman"/>
          <w:sz w:val="22"/>
          <w:szCs w:val="20"/>
        </w:rPr>
        <w:t>a exposição detalhada a respeito das questões a serem revisadas e os pontos pleiteados.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27. </w:t>
      </w:r>
      <w:r>
        <w:rPr>
          <w:rFonts w:ascii="Bookman Old Style" w:hAnsi="Bookman Old Style" w:cs="Times New Roman"/>
          <w:sz w:val="22"/>
          <w:szCs w:val="20"/>
        </w:rPr>
        <w:t>Após exame da administração, se o pedido estiver de acordo com este Regulamento e com o Edital do Concurso, o pedido de revisão será encaminhado à Comissão Examinadora que, só poderá propor a alteração da nota anteriormente atribuída se ficar comprovado erro na correção ou na aplicação de critério de julgamento das provas ou dos títulos, bem como de erro substancial da questão.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spacing w:line="240" w:lineRule="atLeast"/>
        <w:ind w:right="144" w:firstLine="141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Parágrafo único. </w:t>
      </w:r>
      <w:r>
        <w:rPr>
          <w:rFonts w:ascii="Bookman Old Style" w:hAnsi="Bookman Old Style"/>
          <w:sz w:val="22"/>
        </w:rPr>
        <w:t>Em caso de haver questões que possam vir a ser anuladas por decisão da Comissão Examinadora do Concurso, as mesmas serão pontuadas como corretas a todos os candidatos que prestaram a prova.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lastRenderedPageBreak/>
        <w:t xml:space="preserve">Art. 28. </w:t>
      </w:r>
      <w:r>
        <w:rPr>
          <w:rFonts w:ascii="Bookman Old Style" w:hAnsi="Bookman Old Style" w:cs="Times New Roman"/>
          <w:sz w:val="22"/>
          <w:szCs w:val="20"/>
        </w:rPr>
        <w:t>Com o parecer circunstanciado da Banca Examinadora, o Prefeito Municipal, manterá ou reformará total ou parcialmente o resultado, através de Edital.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8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  <w:r>
        <w:rPr>
          <w:rFonts w:ascii="Bookman Old Style" w:hAnsi="Bookman Old Style" w:cs="Times New Roman"/>
          <w:b/>
          <w:sz w:val="22"/>
          <w:szCs w:val="20"/>
        </w:rPr>
        <w:t xml:space="preserve">Art. </w:t>
      </w:r>
      <w:smartTag w:uri="urn:schemas-microsoft-com:office:smarttags" w:element="metricconverter">
        <w:smartTagPr>
          <w:attr w:name="ProductID" w:val="29. A"/>
        </w:smartTagPr>
        <w:r>
          <w:rPr>
            <w:rFonts w:ascii="Bookman Old Style" w:hAnsi="Bookman Old Style" w:cs="Times New Roman"/>
            <w:b/>
            <w:sz w:val="22"/>
            <w:szCs w:val="20"/>
          </w:rPr>
          <w:t xml:space="preserve">29. </w:t>
        </w:r>
        <w:r>
          <w:rPr>
            <w:rFonts w:ascii="Bookman Old Style" w:hAnsi="Bookman Old Style" w:cs="Times New Roman"/>
            <w:sz w:val="22"/>
            <w:szCs w:val="20"/>
          </w:rPr>
          <w:t>A</w:t>
        </w:r>
      </w:smartTag>
      <w:r>
        <w:rPr>
          <w:rFonts w:ascii="Bookman Old Style" w:hAnsi="Bookman Old Style" w:cs="Times New Roman"/>
          <w:b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>prova somente poderá ser anulada: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bCs/>
          <w:sz w:val="22"/>
          <w:szCs w:val="20"/>
        </w:rPr>
        <w:t xml:space="preserve">I – </w:t>
      </w:r>
      <w:r>
        <w:rPr>
          <w:rFonts w:ascii="Bookman Old Style" w:hAnsi="Bookman Old Style" w:cs="Times New Roman"/>
          <w:sz w:val="22"/>
          <w:szCs w:val="20"/>
        </w:rPr>
        <w:t>se forem constatadas e plenamente comprovadas irregularidades formais no processamento do concurso;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bCs/>
          <w:sz w:val="22"/>
          <w:szCs w:val="20"/>
        </w:rPr>
        <w:t xml:space="preserve">II – </w:t>
      </w:r>
      <w:r>
        <w:rPr>
          <w:rFonts w:ascii="Bookman Old Style" w:hAnsi="Bookman Old Style" w:cs="Times New Roman"/>
          <w:sz w:val="22"/>
          <w:szCs w:val="20"/>
        </w:rPr>
        <w:t>na hipótese de ficar constatada a inobservância quanto ao sigilo;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bCs/>
          <w:sz w:val="22"/>
          <w:szCs w:val="20"/>
        </w:rPr>
        <w:t xml:space="preserve">III – </w:t>
      </w:r>
      <w:r>
        <w:rPr>
          <w:rFonts w:ascii="Bookman Old Style" w:hAnsi="Bookman Old Style" w:cs="Times New Roman"/>
          <w:sz w:val="22"/>
          <w:szCs w:val="20"/>
        </w:rPr>
        <w:t>quando houver anulação de mais de 40% (quarenta por cento) das questões.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Parágrafo único. </w:t>
      </w:r>
      <w:r>
        <w:rPr>
          <w:rFonts w:ascii="Bookman Old Style" w:hAnsi="Bookman Old Style" w:cs="Times New Roman"/>
          <w:sz w:val="22"/>
          <w:szCs w:val="20"/>
        </w:rPr>
        <w:t>No caso de anulação da prova deverá a mesma ser repetida, nos mesmos moldes estabelecidos no Edital, devendo participar somente os candidatos que compareceram e prestaram a prova objeto da anulação.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Art. 30. </w:t>
      </w:r>
      <w:r>
        <w:rPr>
          <w:rFonts w:ascii="Bookman Old Style" w:hAnsi="Bookman Old Style" w:cs="Times New Roman"/>
          <w:bCs/>
          <w:sz w:val="22"/>
          <w:szCs w:val="20"/>
        </w:rPr>
        <w:t>Q</w:t>
      </w:r>
      <w:r>
        <w:rPr>
          <w:rFonts w:ascii="Bookman Old Style" w:hAnsi="Bookman Old Style" w:cs="Times New Roman"/>
          <w:sz w:val="22"/>
          <w:szCs w:val="20"/>
        </w:rPr>
        <w:t>ualquer candidato poderá reclamar ao Prefeito Municipal, sobre eventuais irregularidades de que venham a ter conhecimento referente ao processamento de concurso público.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16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16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CAPÍTULO IV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DAS COMISSÕES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16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16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31. </w:t>
      </w:r>
      <w:r>
        <w:rPr>
          <w:rFonts w:ascii="Bookman Old Style" w:hAnsi="Bookman Old Style" w:cs="Times New Roman"/>
          <w:sz w:val="22"/>
          <w:szCs w:val="20"/>
        </w:rPr>
        <w:t>O Prefeito Municipal designará, para cada concurso: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I – </w:t>
      </w:r>
      <w:r>
        <w:rPr>
          <w:rFonts w:ascii="Bookman Old Style" w:hAnsi="Bookman Old Style" w:cs="Times New Roman"/>
          <w:sz w:val="22"/>
          <w:szCs w:val="20"/>
        </w:rPr>
        <w:t>Comissão Examinadora, composta de no mínimo 03 (três) pessoas, de reconhecida idoneidade moral e profundo conhecimentos nas matérias a examinar, que</w:t>
      </w:r>
      <w:r w:rsidR="00A17D31"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>deverá elaborar, preparar, aplicar</w:t>
      </w:r>
      <w:r w:rsidR="00A17D31"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>e julgar as provas e possíveis recursos;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 xml:space="preserve">  </w:t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II – </w:t>
      </w:r>
      <w:r>
        <w:rPr>
          <w:rFonts w:ascii="Bookman Old Style" w:hAnsi="Bookman Old Style" w:cs="Times New Roman"/>
          <w:bCs/>
          <w:sz w:val="22"/>
          <w:szCs w:val="20"/>
        </w:rPr>
        <w:t>Comissão</w:t>
      </w:r>
      <w:r>
        <w:rPr>
          <w:rFonts w:ascii="Bookman Old Style" w:hAnsi="Bookman Old Style" w:cs="Times New Roman"/>
          <w:sz w:val="22"/>
          <w:szCs w:val="20"/>
        </w:rPr>
        <w:t xml:space="preserve"> Executiva, composta de no mínimo 03 (três) servidores municipais, para</w:t>
      </w:r>
      <w:r w:rsidR="00A17D31"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>coordenar o</w:t>
      </w:r>
      <w:r w:rsidR="00A17D31">
        <w:rPr>
          <w:rFonts w:ascii="Bookman Old Style" w:hAnsi="Bookman Old Style" w:cs="Times New Roman"/>
          <w:sz w:val="22"/>
          <w:szCs w:val="20"/>
        </w:rPr>
        <w:t xml:space="preserve"> </w:t>
      </w:r>
      <w:r>
        <w:rPr>
          <w:rFonts w:ascii="Bookman Old Style" w:hAnsi="Bookman Old Style" w:cs="Times New Roman"/>
          <w:sz w:val="22"/>
          <w:szCs w:val="20"/>
        </w:rPr>
        <w:t>Concurso Público em todas as suas fases.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ind w:firstLine="1418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 xml:space="preserve">Parágrafo único. </w:t>
      </w:r>
      <w:r>
        <w:rPr>
          <w:rFonts w:ascii="Bookman Old Style" w:hAnsi="Bookman Old Style" w:cs="Times New Roman"/>
          <w:sz w:val="22"/>
          <w:szCs w:val="20"/>
        </w:rPr>
        <w:t xml:space="preserve">Além das Comissões, o Prefeito Municipal designará servidores para recebimento das inscrições e para atuar como fiscais, por ocasião da aplicação das provas. 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CAPÍTULO V</w:t>
      </w:r>
    </w:p>
    <w:p w:rsidR="005F170C" w:rsidRDefault="005F170C">
      <w:pPr>
        <w:pStyle w:val="TextosemFormatao"/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2"/>
          <w:szCs w:val="20"/>
        </w:rPr>
      </w:pPr>
      <w:r>
        <w:rPr>
          <w:rFonts w:ascii="Bookman Old Style" w:hAnsi="Bookman Old Style" w:cs="Times New Roman"/>
          <w:b/>
          <w:sz w:val="22"/>
          <w:szCs w:val="20"/>
        </w:rPr>
        <w:t>DAS DISPOSIÇÕES GERAIS E TRANSITÓRIAS</w:t>
      </w:r>
    </w:p>
    <w:p w:rsidR="005F170C" w:rsidRDefault="005F170C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22"/>
        </w:rPr>
        <w:t> </w:t>
      </w:r>
    </w:p>
    <w:p w:rsidR="005F170C" w:rsidRDefault="005F170C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 </w:t>
      </w:r>
    </w:p>
    <w:p w:rsidR="005F170C" w:rsidRDefault="005F170C">
      <w:pPr>
        <w:ind w:firstLine="141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Art. 32. </w:t>
      </w:r>
      <w:r>
        <w:rPr>
          <w:rFonts w:ascii="Bookman Old Style" w:hAnsi="Bookman Old Style"/>
          <w:sz w:val="22"/>
        </w:rPr>
        <w:t>O Órgão de Pessoal providenciará na expedição de atestado ou certificado de habilitação aos candidatos aprovados que o solicitaram.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> 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22"/>
          <w:szCs w:val="20"/>
        </w:rPr>
      </w:pP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sz w:val="22"/>
          <w:szCs w:val="20"/>
        </w:rPr>
        <w:tab/>
      </w:r>
      <w:r>
        <w:rPr>
          <w:rFonts w:ascii="Bookman Old Style" w:hAnsi="Bookman Old Style" w:cs="Times New Roman"/>
          <w:b/>
          <w:sz w:val="22"/>
          <w:szCs w:val="20"/>
        </w:rPr>
        <w:t xml:space="preserve">Art. 33. </w:t>
      </w:r>
      <w:r>
        <w:rPr>
          <w:rFonts w:ascii="Bookman Old Style" w:hAnsi="Bookman Old Style" w:cs="Times New Roman"/>
          <w:sz w:val="22"/>
          <w:szCs w:val="20"/>
        </w:rPr>
        <w:t>Os casos omissos neste Regulamento serão resolvidos pelas Comissões designadas, juntamente com o Prefeito Municipal, de acordo com a legislação vigente.</w:t>
      </w:r>
    </w:p>
    <w:p w:rsidR="005F170C" w:rsidRDefault="005F170C">
      <w:pPr>
        <w:pStyle w:val="TextosemFormatao"/>
        <w:spacing w:before="0" w:beforeAutospacing="0" w:after="0" w:afterAutospacing="0"/>
        <w:jc w:val="both"/>
        <w:rPr>
          <w:rFonts w:ascii="Bookman Old Style" w:hAnsi="Bookman Old Style" w:cs="Times New Roman"/>
          <w:sz w:val="16"/>
          <w:szCs w:val="20"/>
        </w:rPr>
      </w:pPr>
    </w:p>
    <w:p w:rsidR="005F170C" w:rsidRDefault="005F170C">
      <w:pPr>
        <w:pStyle w:val="Recuodecorpodetexto2"/>
        <w:ind w:firstLine="0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Gabinete do Prefeito, 12 de setembro de 2006.</w:t>
      </w:r>
    </w:p>
    <w:p w:rsidR="005F170C" w:rsidRDefault="005F170C">
      <w:pPr>
        <w:pStyle w:val="Recuodecorpodetexto"/>
        <w:ind w:left="0"/>
        <w:jc w:val="center"/>
        <w:rPr>
          <w:rFonts w:ascii="Bookman Old Style" w:hAnsi="Bookman Old Style"/>
          <w:b/>
          <w:bCs/>
          <w:sz w:val="12"/>
        </w:rPr>
      </w:pPr>
    </w:p>
    <w:p w:rsidR="005F170C" w:rsidRDefault="005F170C">
      <w:pPr>
        <w:pStyle w:val="Recuodecorpodetexto"/>
        <w:ind w:left="0"/>
        <w:jc w:val="center"/>
        <w:rPr>
          <w:rFonts w:ascii="Bookman Old Style" w:hAnsi="Bookman Old Style"/>
          <w:b/>
          <w:bCs/>
          <w:sz w:val="20"/>
        </w:rPr>
      </w:pPr>
    </w:p>
    <w:p w:rsidR="005F170C" w:rsidRDefault="005F170C">
      <w:pPr>
        <w:pStyle w:val="Recuodecorpodetexto"/>
        <w:ind w:left="0"/>
        <w:jc w:val="center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PEDRO LORENZI</w:t>
      </w:r>
    </w:p>
    <w:p w:rsidR="005F170C" w:rsidRDefault="005F170C">
      <w:pPr>
        <w:pStyle w:val="Recuodecorpodetexto"/>
        <w:ind w:left="0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Prefeito Municipal</w:t>
      </w:r>
    </w:p>
    <w:sectPr w:rsidR="005F170C" w:rsidSect="00542043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A6451"/>
    <w:rsid w:val="00382284"/>
    <w:rsid w:val="004036F6"/>
    <w:rsid w:val="00542043"/>
    <w:rsid w:val="005F170C"/>
    <w:rsid w:val="009A6451"/>
    <w:rsid w:val="00A17D31"/>
    <w:rsid w:val="00BF173F"/>
    <w:rsid w:val="00D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043"/>
    <w:rPr>
      <w:sz w:val="24"/>
      <w:szCs w:val="24"/>
    </w:rPr>
  </w:style>
  <w:style w:type="paragraph" w:styleId="Ttulo6">
    <w:name w:val="heading 6"/>
    <w:basedOn w:val="Normal"/>
    <w:qFormat/>
    <w:rsid w:val="00542043"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42043"/>
    <w:pPr>
      <w:ind w:left="4140"/>
      <w:jc w:val="both"/>
    </w:pPr>
    <w:rPr>
      <w:sz w:val="28"/>
    </w:rPr>
  </w:style>
  <w:style w:type="paragraph" w:styleId="Corpodetexto">
    <w:name w:val="Body Text"/>
    <w:basedOn w:val="Normal"/>
    <w:rsid w:val="00542043"/>
    <w:pPr>
      <w:jc w:val="center"/>
    </w:pPr>
    <w:rPr>
      <w:b/>
      <w:bCs/>
      <w:sz w:val="32"/>
    </w:rPr>
  </w:style>
  <w:style w:type="paragraph" w:styleId="Recuodecorpodetexto2">
    <w:name w:val="Body Text Indent 2"/>
    <w:basedOn w:val="Normal"/>
    <w:rsid w:val="00542043"/>
    <w:pPr>
      <w:ind w:firstLine="1980"/>
      <w:jc w:val="both"/>
    </w:pPr>
    <w:rPr>
      <w:sz w:val="28"/>
    </w:rPr>
  </w:style>
  <w:style w:type="paragraph" w:styleId="TextosemFormatao">
    <w:name w:val="Plain Text"/>
    <w:basedOn w:val="Normal"/>
    <w:rsid w:val="005420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2109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851/06</vt:lpstr>
    </vt:vector>
  </TitlesOfParts>
  <Company>Hewlett-Packard Company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851/06</dc:title>
  <dc:creator>PM</dc:creator>
  <cp:lastModifiedBy>Daniel</cp:lastModifiedBy>
  <cp:revision>3</cp:revision>
  <cp:lastPrinted>2023-10-30T12:55:00Z</cp:lastPrinted>
  <dcterms:created xsi:type="dcterms:W3CDTF">2024-02-20T11:15:00Z</dcterms:created>
  <dcterms:modified xsi:type="dcterms:W3CDTF">2024-02-20T11:15:00Z</dcterms:modified>
</cp:coreProperties>
</file>